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480C7E" w:rsidRPr="004203DD">
        <w:rPr>
          <w:rFonts w:ascii="Arial" w:hAnsi="Arial" w:cs="Arial"/>
          <w:b/>
          <w:sz w:val="48"/>
          <w:szCs w:val="48"/>
        </w:rPr>
        <w:t>PGE</w:t>
      </w:r>
      <w:r w:rsidR="003F2817" w:rsidRPr="004203DD">
        <w:rPr>
          <w:rFonts w:ascii="Arial" w:hAnsi="Arial" w:cs="Arial"/>
          <w:b/>
          <w:sz w:val="48"/>
          <w:szCs w:val="48"/>
        </w:rPr>
        <w:t>COLTG</w:t>
      </w:r>
      <w:r w:rsidR="00B91A7C">
        <w:rPr>
          <w:rFonts w:ascii="Arial" w:hAnsi="Arial" w:cs="Arial"/>
          <w:b/>
          <w:sz w:val="48"/>
          <w:szCs w:val="48"/>
        </w:rPr>
        <w:t>17</w:t>
      </w:r>
      <w:r w:rsidR="00BA46E0">
        <w:rPr>
          <w:rFonts w:ascii="Arial" w:hAnsi="Arial" w:cs="Arial"/>
          <w:b/>
          <w:sz w:val="48"/>
          <w:szCs w:val="48"/>
        </w:rPr>
        <w:t>7</w:t>
      </w:r>
    </w:p>
    <w:p w:rsidR="00A167EC" w:rsidRPr="004464AA" w:rsidRDefault="00F10A99" w:rsidP="00A167EC">
      <w:pPr>
        <w:jc w:val="right"/>
        <w:rPr>
          <w:rFonts w:ascii="Arial" w:hAnsi="Arial" w:cs="Arial"/>
          <w:b/>
          <w:sz w:val="48"/>
          <w:szCs w:val="48"/>
        </w:rPr>
      </w:pPr>
      <w:r>
        <w:rPr>
          <w:rFonts w:ascii="Arial" w:hAnsi="Arial" w:cs="Arial"/>
          <w:b/>
          <w:color w:val="FF0000"/>
          <w:sz w:val="48"/>
          <w:szCs w:val="48"/>
        </w:rPr>
        <w:t xml:space="preserve"> </w:t>
      </w:r>
      <w:r w:rsidR="004464AA" w:rsidRPr="004464AA">
        <w:rPr>
          <w:rFonts w:ascii="Arial" w:hAnsi="Arial" w:cs="Arial"/>
          <w:b/>
          <w:sz w:val="48"/>
          <w:szCs w:val="48"/>
        </w:rPr>
        <w:t xml:space="preserve">LED </w:t>
      </w:r>
      <w:r w:rsidR="00B91A7C">
        <w:rPr>
          <w:rFonts w:ascii="Arial" w:hAnsi="Arial" w:cs="Arial"/>
          <w:b/>
          <w:sz w:val="48"/>
          <w:szCs w:val="48"/>
        </w:rPr>
        <w:t>BR-R</w:t>
      </w:r>
      <w:r w:rsidR="004464AA" w:rsidRPr="004464AA">
        <w:rPr>
          <w:rFonts w:ascii="Arial" w:hAnsi="Arial" w:cs="Arial"/>
          <w:b/>
          <w:sz w:val="48"/>
          <w:szCs w:val="48"/>
        </w:rPr>
        <w:t xml:space="preserve"> Lamps</w:t>
      </w:r>
    </w:p>
    <w:p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 xml:space="preserve">Revision </w:t>
      </w:r>
      <w:bookmarkEnd w:id="1"/>
      <w:r w:rsidR="00913098">
        <w:rPr>
          <w:rFonts w:ascii="Arial" w:hAnsi="Arial" w:cs="Arial"/>
          <w:b/>
          <w:sz w:val="48"/>
          <w:szCs w:val="48"/>
        </w:rPr>
        <w:t>3</w:t>
      </w:r>
    </w:p>
    <w:p w:rsidR="003129E8" w:rsidRDefault="003129E8" w:rsidP="003129E8"/>
    <w:p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4D0E10" w:rsidRDefault="004D0E10" w:rsidP="00A167EC">
      <w:pPr>
        <w:ind w:right="-720"/>
        <w:rPr>
          <w:rFonts w:ascii="Arial" w:hAnsi="Arial" w:cs="Arial"/>
          <w:b/>
          <w:sz w:val="72"/>
          <w:szCs w:val="72"/>
        </w:rPr>
      </w:pPr>
    </w:p>
    <w:p w:rsidR="00324D0F" w:rsidRDefault="004464AA" w:rsidP="00A167EC">
      <w:pPr>
        <w:ind w:right="-720"/>
        <w:rPr>
          <w:rFonts w:ascii="Arial" w:hAnsi="Arial" w:cs="Arial"/>
          <w:b/>
        </w:rPr>
      </w:pPr>
      <w:r w:rsidRPr="004464AA">
        <w:rPr>
          <w:rFonts w:ascii="Arial" w:hAnsi="Arial" w:cs="Arial"/>
          <w:b/>
          <w:sz w:val="72"/>
          <w:szCs w:val="72"/>
        </w:rPr>
        <w:t xml:space="preserve">LED </w:t>
      </w:r>
      <w:r w:rsidR="0030104F">
        <w:rPr>
          <w:rFonts w:ascii="Arial" w:hAnsi="Arial" w:cs="Arial"/>
          <w:b/>
          <w:sz w:val="72"/>
          <w:szCs w:val="72"/>
        </w:rPr>
        <w:t>BR/R</w:t>
      </w:r>
      <w:r w:rsidRPr="004464AA">
        <w:rPr>
          <w:rFonts w:ascii="Arial" w:hAnsi="Arial" w:cs="Arial"/>
          <w:b/>
          <w:sz w:val="72"/>
          <w:szCs w:val="72"/>
        </w:rPr>
        <w:t xml:space="preserve"> Lamps</w:t>
      </w:r>
      <w:r w:rsidR="00735CB1">
        <w:rPr>
          <w:rFonts w:ascii="Arial" w:hAnsi="Arial" w:cs="Arial"/>
          <w:b/>
          <w:sz w:val="72"/>
          <w:szCs w:val="72"/>
        </w:rPr>
        <w:t xml:space="preserve"> </w:t>
      </w:r>
    </w:p>
    <w:p w:rsidR="00B421F2" w:rsidRPr="00CB3583" w:rsidRDefault="00A167EC" w:rsidP="002D4621">
      <w:pPr>
        <w:ind w:right="-720"/>
        <w:rPr>
          <w:rFonts w:ascii="Arial" w:hAnsi="Arial" w:cs="Arial"/>
          <w:b/>
          <w:color w:val="FF0000"/>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w:t>
      </w:r>
      <w:r w:rsidR="00270FD7">
        <w:rPr>
          <w:rFonts w:ascii="Arial" w:hAnsi="Arial" w:cs="Arial"/>
          <w:b/>
        </w:rPr>
        <w:t>1071</w:t>
      </w:r>
      <w:r w:rsidR="00C93E64" w:rsidRPr="00C93E64">
        <w:rPr>
          <w:rFonts w:ascii="Arial" w:hAnsi="Arial" w:cs="Arial"/>
          <w:b/>
        </w:rPr>
        <w:t>, L</w:t>
      </w:r>
      <w:r w:rsidR="00270FD7">
        <w:rPr>
          <w:rFonts w:ascii="Arial" w:hAnsi="Arial" w:cs="Arial"/>
          <w:b/>
        </w:rPr>
        <w:t>1072</w:t>
      </w:r>
      <w:r w:rsidR="00735CF0">
        <w:rPr>
          <w:rFonts w:ascii="Arial" w:hAnsi="Arial" w:cs="Arial"/>
          <w:b/>
        </w:rPr>
        <w:t>, L</w:t>
      </w:r>
      <w:r w:rsidR="00270FD7">
        <w:rPr>
          <w:rFonts w:ascii="Arial" w:hAnsi="Arial" w:cs="Arial"/>
          <w:b/>
        </w:rPr>
        <w:t>1073</w:t>
      </w:r>
    </w:p>
    <w:p w:rsidR="00CB3583" w:rsidRDefault="00CB3583" w:rsidP="002E0043">
      <w:pPr>
        <w:rPr>
          <w:rFonts w:ascii="Arial" w:hAnsi="Arial" w:cs="Arial"/>
          <w:b/>
          <w:highlight w:val="cyan"/>
        </w:rPr>
      </w:pPr>
    </w:p>
    <w:p w:rsidR="00E71EF1" w:rsidRDefault="00C93E64" w:rsidP="00E71EF1">
      <w:pPr>
        <w:pStyle w:val="Heading1"/>
      </w:pPr>
      <w:r>
        <w:br w:type="page"/>
      </w:r>
      <w:bookmarkStart w:id="2" w:name="_Toc437865704"/>
      <w:r w:rsidR="00E731C6">
        <w:lastRenderedPageBreak/>
        <w:t>At-</w:t>
      </w:r>
      <w:r w:rsidR="00E71EF1">
        <w:t>a</w:t>
      </w:r>
      <w:r w:rsidR="00E731C6">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1829"/>
        <w:gridCol w:w="1829"/>
        <w:gridCol w:w="1829"/>
      </w:tblGrid>
      <w:tr w:rsidR="00735CF0" w:rsidRPr="00783DAC" w:rsidTr="00DF163F">
        <w:trPr>
          <w:trHeight w:val="465"/>
        </w:trPr>
        <w:tc>
          <w:tcPr>
            <w:tcW w:w="4161" w:type="dxa"/>
            <w:shd w:val="pct20" w:color="000000" w:fill="FFFFFF"/>
          </w:tcPr>
          <w:p w:rsidR="00735CF0" w:rsidRPr="00A60652" w:rsidRDefault="00735CF0" w:rsidP="0028709C">
            <w:pPr>
              <w:rPr>
                <w:rFonts w:ascii="Arial" w:hAnsi="Arial" w:cs="Arial"/>
                <w:b/>
                <w:bCs/>
              </w:rPr>
            </w:pPr>
            <w:r w:rsidRPr="00A60652">
              <w:rPr>
                <w:rFonts w:ascii="Arial" w:hAnsi="Arial" w:cs="Arial"/>
                <w:b/>
                <w:bCs/>
              </w:rPr>
              <w:t>Applicable Measure Codes:</w:t>
            </w:r>
          </w:p>
        </w:tc>
        <w:tc>
          <w:tcPr>
            <w:tcW w:w="1829" w:type="dxa"/>
            <w:shd w:val="pct20" w:color="000000" w:fill="FFFFFF"/>
          </w:tcPr>
          <w:p w:rsidR="00735CF0" w:rsidRPr="00A60652" w:rsidRDefault="00735CF0" w:rsidP="00EB4927">
            <w:pPr>
              <w:rPr>
                <w:rFonts w:ascii="Arial" w:hAnsi="Arial" w:cs="Arial"/>
                <w:bCs/>
                <w:sz w:val="20"/>
                <w:szCs w:val="20"/>
              </w:rPr>
            </w:pPr>
            <w:r w:rsidRPr="00A60652">
              <w:rPr>
                <w:rFonts w:ascii="Arial" w:hAnsi="Arial" w:cs="Arial"/>
                <w:bCs/>
                <w:sz w:val="20"/>
                <w:szCs w:val="20"/>
              </w:rPr>
              <w:t>L</w:t>
            </w:r>
            <w:r w:rsidR="00EB4927" w:rsidRPr="00A60652">
              <w:rPr>
                <w:rFonts w:ascii="Arial" w:hAnsi="Arial" w:cs="Arial"/>
                <w:bCs/>
                <w:sz w:val="20"/>
                <w:szCs w:val="20"/>
              </w:rPr>
              <w:t>1071</w:t>
            </w:r>
          </w:p>
        </w:tc>
        <w:tc>
          <w:tcPr>
            <w:tcW w:w="1829" w:type="dxa"/>
            <w:shd w:val="pct20" w:color="000000" w:fill="FFFFFF"/>
          </w:tcPr>
          <w:p w:rsidR="00735CF0" w:rsidRPr="00A60652" w:rsidRDefault="00735CF0" w:rsidP="00EB4927">
            <w:pPr>
              <w:rPr>
                <w:rFonts w:ascii="Arial" w:hAnsi="Arial" w:cs="Arial"/>
                <w:bCs/>
                <w:sz w:val="20"/>
                <w:szCs w:val="20"/>
              </w:rPr>
            </w:pPr>
            <w:r w:rsidRPr="00A60652">
              <w:rPr>
                <w:rFonts w:ascii="Arial" w:hAnsi="Arial" w:cs="Arial"/>
                <w:bCs/>
                <w:sz w:val="20"/>
                <w:szCs w:val="20"/>
              </w:rPr>
              <w:t>L</w:t>
            </w:r>
            <w:r w:rsidR="00EB4927" w:rsidRPr="00A60652">
              <w:rPr>
                <w:rFonts w:ascii="Arial" w:hAnsi="Arial" w:cs="Arial"/>
                <w:bCs/>
                <w:sz w:val="20"/>
                <w:szCs w:val="20"/>
              </w:rPr>
              <w:t>1072</w:t>
            </w:r>
          </w:p>
        </w:tc>
        <w:tc>
          <w:tcPr>
            <w:tcW w:w="1829" w:type="dxa"/>
            <w:shd w:val="pct20" w:color="000000" w:fill="FFFFFF"/>
          </w:tcPr>
          <w:p w:rsidR="00735CF0" w:rsidRPr="00A60652" w:rsidRDefault="00735CF0" w:rsidP="00EB4927">
            <w:pPr>
              <w:rPr>
                <w:rFonts w:ascii="Arial" w:hAnsi="Arial" w:cs="Arial"/>
                <w:bCs/>
                <w:sz w:val="20"/>
                <w:szCs w:val="20"/>
              </w:rPr>
            </w:pPr>
            <w:r w:rsidRPr="00A60652">
              <w:rPr>
                <w:rFonts w:ascii="Arial" w:hAnsi="Arial" w:cs="Arial"/>
                <w:bCs/>
                <w:sz w:val="20"/>
                <w:szCs w:val="20"/>
              </w:rPr>
              <w:t>L</w:t>
            </w:r>
            <w:r w:rsidR="00EB4927" w:rsidRPr="00A60652">
              <w:rPr>
                <w:rFonts w:ascii="Arial" w:hAnsi="Arial" w:cs="Arial"/>
                <w:bCs/>
                <w:sz w:val="20"/>
                <w:szCs w:val="20"/>
              </w:rPr>
              <w:t>1073</w:t>
            </w:r>
          </w:p>
        </w:tc>
      </w:tr>
      <w:tr w:rsidR="00735CF0" w:rsidRPr="00783DAC" w:rsidTr="00DF163F">
        <w:trPr>
          <w:trHeight w:val="465"/>
        </w:trPr>
        <w:tc>
          <w:tcPr>
            <w:tcW w:w="4161" w:type="dxa"/>
            <w:shd w:val="pct5" w:color="000000" w:fill="FFFFFF"/>
          </w:tcPr>
          <w:p w:rsidR="00735CF0" w:rsidRPr="00A60652" w:rsidRDefault="00735CF0" w:rsidP="0028709C">
            <w:pPr>
              <w:rPr>
                <w:rFonts w:ascii="Arial" w:hAnsi="Arial" w:cs="Arial"/>
                <w:b/>
              </w:rPr>
            </w:pPr>
            <w:r w:rsidRPr="00A60652">
              <w:rPr>
                <w:rFonts w:ascii="Arial" w:hAnsi="Arial" w:cs="Arial"/>
                <w:b/>
              </w:rPr>
              <w:t xml:space="preserve">Measure Description: </w:t>
            </w:r>
          </w:p>
        </w:tc>
        <w:tc>
          <w:tcPr>
            <w:tcW w:w="1829" w:type="dxa"/>
            <w:shd w:val="pct5" w:color="000000" w:fill="FFFFFF"/>
          </w:tcPr>
          <w:p w:rsidR="00766C83" w:rsidRPr="00A60652" w:rsidRDefault="00735CF0" w:rsidP="00735CF0">
            <w:pPr>
              <w:rPr>
                <w:rFonts w:ascii="Arial" w:hAnsi="Arial" w:cs="Arial"/>
                <w:sz w:val="20"/>
                <w:szCs w:val="20"/>
              </w:rPr>
            </w:pPr>
            <w:r w:rsidRPr="00A60652">
              <w:rPr>
                <w:rFonts w:ascii="Arial" w:hAnsi="Arial" w:cs="Arial"/>
                <w:sz w:val="20"/>
                <w:szCs w:val="20"/>
              </w:rPr>
              <w:t xml:space="preserve">LED R-BR:  </w:t>
            </w:r>
          </w:p>
          <w:p w:rsidR="00735CF0" w:rsidRPr="00A60652" w:rsidRDefault="00044365" w:rsidP="00735CF0">
            <w:pPr>
              <w:rPr>
                <w:rFonts w:ascii="Arial" w:hAnsi="Arial" w:cs="Arial"/>
                <w:sz w:val="20"/>
                <w:szCs w:val="20"/>
              </w:rPr>
            </w:pPr>
            <w:r w:rsidRPr="00A60652">
              <w:rPr>
                <w:rFonts w:ascii="Arial" w:hAnsi="Arial" w:cs="Arial"/>
                <w:sz w:val="20"/>
                <w:szCs w:val="20"/>
              </w:rPr>
              <w:t>&lt;11</w:t>
            </w:r>
            <w:r w:rsidR="00735CF0" w:rsidRPr="00A60652">
              <w:rPr>
                <w:rFonts w:ascii="Arial" w:hAnsi="Arial" w:cs="Arial"/>
                <w:sz w:val="20"/>
                <w:szCs w:val="20"/>
              </w:rPr>
              <w:t xml:space="preserve"> Watts</w:t>
            </w:r>
          </w:p>
        </w:tc>
        <w:tc>
          <w:tcPr>
            <w:tcW w:w="1829" w:type="dxa"/>
            <w:shd w:val="pct5" w:color="000000" w:fill="FFFFFF"/>
          </w:tcPr>
          <w:p w:rsidR="00766C83" w:rsidRPr="00A60652" w:rsidRDefault="00735CF0" w:rsidP="00735CF0">
            <w:pPr>
              <w:rPr>
                <w:rFonts w:ascii="Arial" w:hAnsi="Arial" w:cs="Arial"/>
                <w:sz w:val="20"/>
                <w:szCs w:val="20"/>
              </w:rPr>
            </w:pPr>
            <w:r w:rsidRPr="00A60652">
              <w:rPr>
                <w:rFonts w:ascii="Arial" w:hAnsi="Arial" w:cs="Arial"/>
                <w:sz w:val="20"/>
                <w:szCs w:val="20"/>
              </w:rPr>
              <w:t xml:space="preserve">LED R-BR: </w:t>
            </w:r>
          </w:p>
          <w:p w:rsidR="00735CF0" w:rsidRPr="00A60652" w:rsidRDefault="00735CF0" w:rsidP="00044365">
            <w:pPr>
              <w:rPr>
                <w:rFonts w:ascii="Arial" w:hAnsi="Arial" w:cs="Arial"/>
                <w:sz w:val="20"/>
                <w:szCs w:val="20"/>
              </w:rPr>
            </w:pPr>
            <w:r w:rsidRPr="00A60652">
              <w:rPr>
                <w:rFonts w:ascii="Arial" w:hAnsi="Arial" w:cs="Arial"/>
                <w:sz w:val="20"/>
                <w:szCs w:val="20"/>
              </w:rPr>
              <w:t xml:space="preserve">11 to </w:t>
            </w:r>
            <w:r w:rsidR="00044365" w:rsidRPr="00A60652">
              <w:rPr>
                <w:rFonts w:ascii="Arial" w:hAnsi="Arial" w:cs="Arial"/>
                <w:sz w:val="20"/>
                <w:szCs w:val="20"/>
              </w:rPr>
              <w:t>&lt;14</w:t>
            </w:r>
            <w:r w:rsidRPr="00A60652">
              <w:rPr>
                <w:rFonts w:ascii="Arial" w:hAnsi="Arial" w:cs="Arial"/>
                <w:sz w:val="20"/>
                <w:szCs w:val="20"/>
              </w:rPr>
              <w:t xml:space="preserve"> Watts</w:t>
            </w:r>
          </w:p>
        </w:tc>
        <w:tc>
          <w:tcPr>
            <w:tcW w:w="1829" w:type="dxa"/>
            <w:shd w:val="pct5" w:color="000000" w:fill="FFFFFF"/>
          </w:tcPr>
          <w:p w:rsidR="00766C83" w:rsidRPr="00A60652" w:rsidRDefault="00735CF0" w:rsidP="00777BE6">
            <w:pPr>
              <w:rPr>
                <w:rFonts w:ascii="Arial" w:hAnsi="Arial" w:cs="Arial"/>
                <w:sz w:val="20"/>
                <w:szCs w:val="20"/>
              </w:rPr>
            </w:pPr>
            <w:r w:rsidRPr="00A60652">
              <w:rPr>
                <w:rFonts w:ascii="Arial" w:hAnsi="Arial" w:cs="Arial"/>
                <w:sz w:val="20"/>
                <w:szCs w:val="20"/>
              </w:rPr>
              <w:t xml:space="preserve">LED R-BR: </w:t>
            </w:r>
          </w:p>
          <w:p w:rsidR="00735CF0" w:rsidRPr="00A60652" w:rsidRDefault="00735CF0" w:rsidP="00777BE6">
            <w:pPr>
              <w:rPr>
                <w:rFonts w:ascii="Arial" w:hAnsi="Arial" w:cs="Arial"/>
                <w:sz w:val="20"/>
                <w:szCs w:val="20"/>
              </w:rPr>
            </w:pPr>
            <w:r w:rsidRPr="00A60652">
              <w:rPr>
                <w:rFonts w:ascii="Arial" w:hAnsi="Arial" w:cs="Arial"/>
                <w:sz w:val="20"/>
                <w:szCs w:val="20"/>
              </w:rPr>
              <w:t>14 to ≤22 Watts</w:t>
            </w:r>
          </w:p>
        </w:tc>
      </w:tr>
      <w:tr w:rsidR="00735CF0" w:rsidRPr="00783DAC" w:rsidTr="00783DAC">
        <w:trPr>
          <w:trHeight w:val="465"/>
        </w:trPr>
        <w:tc>
          <w:tcPr>
            <w:tcW w:w="4161" w:type="dxa"/>
            <w:shd w:val="pct20" w:color="000000" w:fill="FFFFFF"/>
          </w:tcPr>
          <w:p w:rsidR="00735CF0" w:rsidRPr="00A60652" w:rsidRDefault="00735CF0" w:rsidP="0028709C">
            <w:pPr>
              <w:rPr>
                <w:rFonts w:ascii="Arial" w:hAnsi="Arial" w:cs="Arial"/>
                <w:b/>
              </w:rPr>
            </w:pPr>
            <w:r w:rsidRPr="00A60652">
              <w:rPr>
                <w:rFonts w:ascii="Arial" w:hAnsi="Arial" w:cs="Arial"/>
                <w:b/>
              </w:rPr>
              <w:t xml:space="preserve">Energy Impact Common Units: </w:t>
            </w:r>
          </w:p>
        </w:tc>
        <w:tc>
          <w:tcPr>
            <w:tcW w:w="5487" w:type="dxa"/>
            <w:gridSpan w:val="3"/>
            <w:shd w:val="pct20" w:color="000000" w:fill="FFFFFF"/>
          </w:tcPr>
          <w:p w:rsidR="00735CF0" w:rsidRPr="00A60652" w:rsidRDefault="00735CF0" w:rsidP="0028709C">
            <w:pPr>
              <w:rPr>
                <w:rFonts w:ascii="Arial" w:hAnsi="Arial" w:cs="Arial"/>
                <w:sz w:val="20"/>
                <w:szCs w:val="20"/>
              </w:rPr>
            </w:pPr>
            <w:r w:rsidRPr="00A60652">
              <w:rPr>
                <w:rFonts w:ascii="Arial" w:hAnsi="Arial" w:cs="Arial"/>
                <w:sz w:val="20"/>
                <w:szCs w:val="20"/>
              </w:rPr>
              <w:t>Lamp.</w:t>
            </w:r>
          </w:p>
        </w:tc>
      </w:tr>
      <w:tr w:rsidR="00735CF0" w:rsidRPr="00783DAC" w:rsidTr="00783DAC">
        <w:trPr>
          <w:trHeight w:val="465"/>
        </w:trPr>
        <w:tc>
          <w:tcPr>
            <w:tcW w:w="4161" w:type="dxa"/>
            <w:shd w:val="pct5" w:color="000000" w:fill="FFFFFF"/>
          </w:tcPr>
          <w:p w:rsidR="00735CF0" w:rsidRPr="00A60652" w:rsidRDefault="00735CF0" w:rsidP="0028709C">
            <w:pPr>
              <w:rPr>
                <w:rFonts w:ascii="Arial" w:hAnsi="Arial" w:cs="Arial"/>
                <w:b/>
              </w:rPr>
            </w:pPr>
            <w:r w:rsidRPr="00A60652">
              <w:rPr>
                <w:rFonts w:ascii="Arial" w:hAnsi="Arial" w:cs="Arial"/>
                <w:b/>
              </w:rPr>
              <w:t>Base Case Description:</w:t>
            </w:r>
          </w:p>
        </w:tc>
        <w:tc>
          <w:tcPr>
            <w:tcW w:w="5487" w:type="dxa"/>
            <w:gridSpan w:val="3"/>
            <w:shd w:val="pct5" w:color="000000" w:fill="FFFFFF"/>
          </w:tcPr>
          <w:p w:rsidR="00735CF0" w:rsidRPr="00A60652" w:rsidRDefault="00A12D4A" w:rsidP="0037707D">
            <w:pPr>
              <w:rPr>
                <w:rFonts w:ascii="Arial" w:hAnsi="Arial" w:cs="Arial"/>
                <w:sz w:val="20"/>
                <w:szCs w:val="20"/>
              </w:rPr>
            </w:pPr>
            <w:r w:rsidRPr="00A60652">
              <w:rPr>
                <w:rFonts w:ascii="Arial" w:hAnsi="Arial" w:cs="Arial"/>
                <w:sz w:val="20"/>
                <w:szCs w:val="20"/>
              </w:rPr>
              <w:t>Incandescent R, BR or ER lamps or CFL R,BR Lamps</w:t>
            </w:r>
          </w:p>
          <w:p w:rsidR="00735CF0" w:rsidRPr="00A60652" w:rsidRDefault="00735CF0" w:rsidP="00735CF0">
            <w:pPr>
              <w:rPr>
                <w:rFonts w:ascii="Arial" w:hAnsi="Arial" w:cs="Arial"/>
                <w:sz w:val="20"/>
                <w:szCs w:val="20"/>
              </w:rPr>
            </w:pPr>
            <w:r w:rsidRPr="00A60652">
              <w:rPr>
                <w:rFonts w:ascii="Arial" w:hAnsi="Arial" w:cs="Arial"/>
                <w:sz w:val="20"/>
                <w:szCs w:val="20"/>
              </w:rPr>
              <w:t>Source: Energy Star, and PG&amp;E Calculations.</w:t>
            </w:r>
          </w:p>
        </w:tc>
      </w:tr>
      <w:tr w:rsidR="00735CF0" w:rsidRPr="00783DAC" w:rsidTr="00783DAC">
        <w:trPr>
          <w:trHeight w:val="465"/>
        </w:trPr>
        <w:tc>
          <w:tcPr>
            <w:tcW w:w="4161" w:type="dxa"/>
            <w:shd w:val="pct20" w:color="000000" w:fill="FFFFFF"/>
          </w:tcPr>
          <w:p w:rsidR="00735CF0" w:rsidRPr="00A60652" w:rsidRDefault="00735CF0" w:rsidP="0028709C">
            <w:pPr>
              <w:rPr>
                <w:rFonts w:ascii="Arial" w:hAnsi="Arial" w:cs="Arial"/>
                <w:b/>
              </w:rPr>
            </w:pPr>
            <w:r w:rsidRPr="00A60652">
              <w:rPr>
                <w:rFonts w:ascii="Arial" w:hAnsi="Arial" w:cs="Arial"/>
                <w:b/>
              </w:rPr>
              <w:t xml:space="preserve">Base Case Energy Consumption: </w:t>
            </w:r>
          </w:p>
        </w:tc>
        <w:tc>
          <w:tcPr>
            <w:tcW w:w="5487" w:type="dxa"/>
            <w:gridSpan w:val="3"/>
            <w:shd w:val="pct20" w:color="000000" w:fill="FFFFFF"/>
          </w:tcPr>
          <w:p w:rsidR="00C64D18" w:rsidRPr="00A60652" w:rsidRDefault="00735CF0" w:rsidP="00C64D18">
            <w:pPr>
              <w:rPr>
                <w:rFonts w:ascii="Arial" w:hAnsi="Arial" w:cs="Arial"/>
                <w:sz w:val="20"/>
                <w:szCs w:val="20"/>
              </w:rPr>
            </w:pPr>
            <w:r w:rsidRPr="00A60652">
              <w:rPr>
                <w:rFonts w:ascii="Arial" w:hAnsi="Arial" w:cs="Arial"/>
                <w:sz w:val="20"/>
                <w:szCs w:val="20"/>
              </w:rPr>
              <w:t xml:space="preserve">Various. </w:t>
            </w:r>
          </w:p>
          <w:p w:rsidR="00735CF0" w:rsidRPr="00A60652" w:rsidRDefault="00735CF0" w:rsidP="00C64D18">
            <w:pPr>
              <w:rPr>
                <w:rFonts w:ascii="Arial" w:hAnsi="Arial" w:cs="Arial"/>
                <w:sz w:val="20"/>
                <w:szCs w:val="20"/>
              </w:rPr>
            </w:pPr>
            <w:r w:rsidRPr="00A60652">
              <w:rPr>
                <w:rFonts w:ascii="Arial" w:hAnsi="Arial" w:cs="Arial"/>
                <w:sz w:val="20"/>
                <w:szCs w:val="20"/>
              </w:rPr>
              <w:t xml:space="preserve">Source: </w:t>
            </w:r>
            <w:r w:rsidR="00C64D18" w:rsidRPr="00A60652">
              <w:rPr>
                <w:rFonts w:ascii="Arial" w:hAnsi="Arial" w:cs="Arial"/>
                <w:sz w:val="20"/>
                <w:szCs w:val="20"/>
              </w:rPr>
              <w:t>PG&amp;E Calculations</w:t>
            </w:r>
          </w:p>
        </w:tc>
      </w:tr>
      <w:tr w:rsidR="00735CF0" w:rsidRPr="00783DAC" w:rsidTr="00783DAC">
        <w:trPr>
          <w:trHeight w:val="465"/>
        </w:trPr>
        <w:tc>
          <w:tcPr>
            <w:tcW w:w="4161" w:type="dxa"/>
            <w:shd w:val="pct5" w:color="000000" w:fill="FFFFFF"/>
          </w:tcPr>
          <w:p w:rsidR="00735CF0" w:rsidRPr="00A60652" w:rsidRDefault="00735CF0" w:rsidP="0028709C">
            <w:pPr>
              <w:rPr>
                <w:rFonts w:ascii="Arial" w:hAnsi="Arial" w:cs="Arial"/>
                <w:b/>
              </w:rPr>
            </w:pPr>
            <w:r w:rsidRPr="00A60652">
              <w:rPr>
                <w:rFonts w:ascii="Arial" w:hAnsi="Arial" w:cs="Arial"/>
                <w:b/>
              </w:rPr>
              <w:t>Measure Energy Consumption:</w:t>
            </w:r>
          </w:p>
          <w:p w:rsidR="00735CF0" w:rsidRPr="00A60652" w:rsidRDefault="00735CF0" w:rsidP="0028709C">
            <w:pPr>
              <w:rPr>
                <w:rFonts w:ascii="Arial" w:hAnsi="Arial" w:cs="Arial"/>
                <w:b/>
                <w:sz w:val="20"/>
                <w:szCs w:val="20"/>
              </w:rPr>
            </w:pPr>
          </w:p>
        </w:tc>
        <w:tc>
          <w:tcPr>
            <w:tcW w:w="5487" w:type="dxa"/>
            <w:gridSpan w:val="3"/>
            <w:shd w:val="pct5" w:color="000000" w:fill="FFFFFF"/>
          </w:tcPr>
          <w:p w:rsidR="00735CF0" w:rsidRPr="00A60652" w:rsidRDefault="00735CF0" w:rsidP="0037707D">
            <w:pPr>
              <w:rPr>
                <w:rFonts w:ascii="Arial" w:hAnsi="Arial" w:cs="Arial"/>
                <w:sz w:val="20"/>
                <w:szCs w:val="20"/>
              </w:rPr>
            </w:pPr>
            <w:r w:rsidRPr="00A60652">
              <w:rPr>
                <w:rFonts w:ascii="Arial" w:hAnsi="Arial" w:cs="Arial"/>
                <w:sz w:val="20"/>
                <w:szCs w:val="20"/>
              </w:rPr>
              <w:t xml:space="preserve">Various. </w:t>
            </w:r>
          </w:p>
          <w:p w:rsidR="00735CF0" w:rsidRPr="00A60652" w:rsidRDefault="00735CF0" w:rsidP="00C64D18">
            <w:pPr>
              <w:rPr>
                <w:rFonts w:ascii="Arial" w:hAnsi="Arial" w:cs="Arial"/>
                <w:sz w:val="20"/>
                <w:szCs w:val="20"/>
              </w:rPr>
            </w:pPr>
            <w:r w:rsidRPr="00A60652">
              <w:rPr>
                <w:rFonts w:ascii="Arial" w:hAnsi="Arial" w:cs="Arial"/>
                <w:sz w:val="20"/>
                <w:szCs w:val="20"/>
              </w:rPr>
              <w:t>Source: PG&amp;E Calculations.</w:t>
            </w:r>
          </w:p>
        </w:tc>
      </w:tr>
      <w:tr w:rsidR="00735CF0" w:rsidRPr="00783DAC" w:rsidTr="00783DAC">
        <w:trPr>
          <w:trHeight w:val="465"/>
        </w:trPr>
        <w:tc>
          <w:tcPr>
            <w:tcW w:w="4161" w:type="dxa"/>
            <w:shd w:val="pct20" w:color="000000" w:fill="FFFFFF"/>
          </w:tcPr>
          <w:p w:rsidR="00735CF0" w:rsidRPr="00A60652" w:rsidRDefault="00735CF0" w:rsidP="0028709C">
            <w:pPr>
              <w:rPr>
                <w:rFonts w:ascii="Arial" w:hAnsi="Arial" w:cs="Arial"/>
                <w:b/>
              </w:rPr>
            </w:pPr>
            <w:r w:rsidRPr="00A60652">
              <w:rPr>
                <w:rFonts w:ascii="Arial" w:hAnsi="Arial" w:cs="Arial"/>
                <w:b/>
              </w:rPr>
              <w:t>Energy Savings (Base Case – Measure)</w:t>
            </w:r>
          </w:p>
        </w:tc>
        <w:tc>
          <w:tcPr>
            <w:tcW w:w="5487" w:type="dxa"/>
            <w:gridSpan w:val="3"/>
            <w:shd w:val="pct20" w:color="000000" w:fill="FFFFFF"/>
          </w:tcPr>
          <w:p w:rsidR="00735CF0" w:rsidRPr="00A60652" w:rsidRDefault="00735CF0" w:rsidP="0037707D">
            <w:pPr>
              <w:rPr>
                <w:rFonts w:ascii="Arial" w:hAnsi="Arial" w:cs="Arial"/>
                <w:sz w:val="20"/>
                <w:szCs w:val="20"/>
              </w:rPr>
            </w:pPr>
            <w:r w:rsidRPr="00A60652">
              <w:rPr>
                <w:rFonts w:ascii="Arial" w:hAnsi="Arial" w:cs="Arial"/>
                <w:sz w:val="20"/>
                <w:szCs w:val="20"/>
              </w:rPr>
              <w:t xml:space="preserve">Various. </w:t>
            </w:r>
          </w:p>
          <w:p w:rsidR="00735CF0" w:rsidRPr="00A60652" w:rsidRDefault="00735CF0" w:rsidP="00C64D18">
            <w:pPr>
              <w:rPr>
                <w:rFonts w:ascii="Arial" w:hAnsi="Arial" w:cs="Arial"/>
                <w:sz w:val="20"/>
                <w:szCs w:val="20"/>
              </w:rPr>
            </w:pPr>
            <w:r w:rsidRPr="00A60652">
              <w:rPr>
                <w:rFonts w:ascii="Arial" w:hAnsi="Arial" w:cs="Arial"/>
                <w:sz w:val="20"/>
                <w:szCs w:val="20"/>
              </w:rPr>
              <w:t>Source: PG&amp;E Calculatio</w:t>
            </w:r>
            <w:r w:rsidR="00556258" w:rsidRPr="00A60652">
              <w:rPr>
                <w:rFonts w:ascii="Arial" w:hAnsi="Arial" w:cs="Arial"/>
                <w:sz w:val="20"/>
                <w:szCs w:val="20"/>
              </w:rPr>
              <w:t>ns</w:t>
            </w:r>
            <w:r w:rsidR="00C64D18" w:rsidRPr="00A60652">
              <w:rPr>
                <w:rFonts w:ascii="Arial" w:hAnsi="Arial" w:cs="Arial"/>
                <w:sz w:val="20"/>
                <w:szCs w:val="20"/>
              </w:rPr>
              <w:t>.</w:t>
            </w:r>
          </w:p>
        </w:tc>
      </w:tr>
      <w:tr w:rsidR="00735CF0" w:rsidRPr="00783DAC" w:rsidTr="00783DAC">
        <w:trPr>
          <w:trHeight w:val="465"/>
        </w:trPr>
        <w:tc>
          <w:tcPr>
            <w:tcW w:w="4161" w:type="dxa"/>
            <w:shd w:val="pct5" w:color="000000" w:fill="FFFFFF"/>
          </w:tcPr>
          <w:p w:rsidR="00735CF0" w:rsidRPr="00A60652" w:rsidRDefault="00735CF0" w:rsidP="0028709C">
            <w:pPr>
              <w:rPr>
                <w:rFonts w:ascii="Arial" w:hAnsi="Arial" w:cs="Arial"/>
                <w:b/>
              </w:rPr>
            </w:pPr>
            <w:r w:rsidRPr="00A60652">
              <w:rPr>
                <w:rFonts w:ascii="Arial" w:hAnsi="Arial" w:cs="Arial"/>
                <w:b/>
              </w:rPr>
              <w:t xml:space="preserve">Costs Common Units: </w:t>
            </w:r>
          </w:p>
        </w:tc>
        <w:tc>
          <w:tcPr>
            <w:tcW w:w="5487" w:type="dxa"/>
            <w:gridSpan w:val="3"/>
            <w:shd w:val="pct5" w:color="000000" w:fill="FFFFFF"/>
          </w:tcPr>
          <w:p w:rsidR="00735CF0" w:rsidRPr="00A60652" w:rsidRDefault="00735CF0" w:rsidP="0037707D">
            <w:pPr>
              <w:pStyle w:val="EndnoteText"/>
              <w:rPr>
                <w:rFonts w:ascii="Arial" w:hAnsi="Arial" w:cs="Arial"/>
              </w:rPr>
            </w:pPr>
            <w:r w:rsidRPr="00A60652">
              <w:rPr>
                <w:rFonts w:ascii="Arial" w:hAnsi="Arial" w:cs="Arial"/>
              </w:rPr>
              <w:t xml:space="preserve">$ </w:t>
            </w:r>
            <w:proofErr w:type="gramStart"/>
            <w:r w:rsidRPr="00A60652">
              <w:rPr>
                <w:rFonts w:ascii="Arial" w:hAnsi="Arial" w:cs="Arial"/>
              </w:rPr>
              <w:t>per</w:t>
            </w:r>
            <w:proofErr w:type="gramEnd"/>
            <w:r w:rsidRPr="00A60652">
              <w:rPr>
                <w:rFonts w:ascii="Arial" w:hAnsi="Arial" w:cs="Arial"/>
              </w:rPr>
              <w:t xml:space="preserve"> lamp.</w:t>
            </w:r>
          </w:p>
        </w:tc>
      </w:tr>
      <w:tr w:rsidR="00735CF0" w:rsidRPr="00783DAC" w:rsidTr="00783DAC">
        <w:trPr>
          <w:trHeight w:val="465"/>
        </w:trPr>
        <w:tc>
          <w:tcPr>
            <w:tcW w:w="4161" w:type="dxa"/>
            <w:shd w:val="pct20" w:color="000000" w:fill="FFFFFF"/>
          </w:tcPr>
          <w:p w:rsidR="00735CF0" w:rsidRPr="00A60652" w:rsidRDefault="00735CF0" w:rsidP="0028709C">
            <w:pPr>
              <w:rPr>
                <w:rFonts w:ascii="Arial" w:hAnsi="Arial" w:cs="Arial"/>
                <w:b/>
              </w:rPr>
            </w:pPr>
            <w:r w:rsidRPr="00A60652">
              <w:rPr>
                <w:rFonts w:ascii="Arial" w:hAnsi="Arial" w:cs="Arial"/>
                <w:b/>
              </w:rPr>
              <w:t>Base Case Equipment Cost ($/lamp):</w:t>
            </w:r>
          </w:p>
        </w:tc>
        <w:tc>
          <w:tcPr>
            <w:tcW w:w="5487" w:type="dxa"/>
            <w:gridSpan w:val="3"/>
            <w:shd w:val="pct20" w:color="000000" w:fill="FFFFFF"/>
          </w:tcPr>
          <w:p w:rsidR="00735CF0" w:rsidRPr="0074574E" w:rsidRDefault="00735CF0" w:rsidP="0037707D">
            <w:pPr>
              <w:rPr>
                <w:rFonts w:ascii="Arial" w:hAnsi="Arial" w:cs="Arial"/>
                <w:sz w:val="20"/>
                <w:szCs w:val="20"/>
              </w:rPr>
            </w:pPr>
            <w:r w:rsidRPr="0074574E">
              <w:rPr>
                <w:rFonts w:ascii="Arial" w:hAnsi="Arial" w:cs="Arial"/>
                <w:sz w:val="20"/>
                <w:szCs w:val="20"/>
              </w:rPr>
              <w:t xml:space="preserve">Various. </w:t>
            </w:r>
          </w:p>
          <w:p w:rsidR="00735CF0" w:rsidRPr="0074574E" w:rsidRDefault="00735CF0" w:rsidP="0082354A">
            <w:pPr>
              <w:rPr>
                <w:rFonts w:ascii="Arial" w:hAnsi="Arial" w:cs="Arial"/>
                <w:sz w:val="20"/>
                <w:szCs w:val="20"/>
              </w:rPr>
            </w:pPr>
          </w:p>
        </w:tc>
      </w:tr>
      <w:tr w:rsidR="00735CF0" w:rsidRPr="00783DAC" w:rsidTr="00783DAC">
        <w:trPr>
          <w:trHeight w:val="465"/>
        </w:trPr>
        <w:tc>
          <w:tcPr>
            <w:tcW w:w="4161" w:type="dxa"/>
            <w:shd w:val="pct5" w:color="000000" w:fill="FFFFFF"/>
          </w:tcPr>
          <w:p w:rsidR="00735CF0" w:rsidRPr="00A60652" w:rsidRDefault="00735CF0" w:rsidP="00D171B6">
            <w:pPr>
              <w:rPr>
                <w:rFonts w:ascii="Arial" w:hAnsi="Arial" w:cs="Arial"/>
                <w:b/>
              </w:rPr>
            </w:pPr>
            <w:r w:rsidRPr="00A60652">
              <w:rPr>
                <w:rFonts w:ascii="Arial" w:hAnsi="Arial" w:cs="Arial"/>
                <w:b/>
              </w:rPr>
              <w:t xml:space="preserve">Measure Equipment Cost ($/lamp): </w:t>
            </w:r>
          </w:p>
        </w:tc>
        <w:tc>
          <w:tcPr>
            <w:tcW w:w="5487" w:type="dxa"/>
            <w:gridSpan w:val="3"/>
            <w:shd w:val="pct5" w:color="000000" w:fill="FFFFFF"/>
          </w:tcPr>
          <w:p w:rsidR="00735CF0" w:rsidRPr="0074574E" w:rsidRDefault="00735CF0" w:rsidP="0037707D">
            <w:pPr>
              <w:rPr>
                <w:rFonts w:ascii="Arial" w:hAnsi="Arial" w:cs="Arial"/>
                <w:sz w:val="20"/>
                <w:szCs w:val="20"/>
              </w:rPr>
            </w:pPr>
            <w:r w:rsidRPr="0074574E">
              <w:rPr>
                <w:rFonts w:ascii="Arial" w:hAnsi="Arial" w:cs="Arial"/>
                <w:sz w:val="20"/>
                <w:szCs w:val="20"/>
              </w:rPr>
              <w:t xml:space="preserve">Various. </w:t>
            </w:r>
          </w:p>
          <w:p w:rsidR="00735CF0" w:rsidRPr="0074574E" w:rsidRDefault="00735CF0" w:rsidP="0037707D">
            <w:pPr>
              <w:rPr>
                <w:rFonts w:ascii="Arial" w:hAnsi="Arial" w:cs="Arial"/>
                <w:sz w:val="20"/>
                <w:szCs w:val="20"/>
              </w:rPr>
            </w:pPr>
          </w:p>
        </w:tc>
      </w:tr>
      <w:tr w:rsidR="00735CF0" w:rsidRPr="00783DAC" w:rsidTr="00783DAC">
        <w:trPr>
          <w:trHeight w:val="465"/>
        </w:trPr>
        <w:tc>
          <w:tcPr>
            <w:tcW w:w="4161" w:type="dxa"/>
            <w:shd w:val="pct20" w:color="000000" w:fill="FFFFFF"/>
          </w:tcPr>
          <w:p w:rsidR="00735CF0" w:rsidRPr="00A60652" w:rsidRDefault="00735CF0" w:rsidP="00D171B6">
            <w:pPr>
              <w:rPr>
                <w:rFonts w:ascii="Arial" w:hAnsi="Arial" w:cs="Arial"/>
                <w:b/>
              </w:rPr>
            </w:pPr>
            <w:r w:rsidRPr="00A60652">
              <w:rPr>
                <w:rFonts w:ascii="Arial" w:hAnsi="Arial" w:cs="Arial"/>
                <w:b/>
              </w:rPr>
              <w:t>Gross Measure Cost ($/lamp)</w:t>
            </w:r>
          </w:p>
        </w:tc>
        <w:tc>
          <w:tcPr>
            <w:tcW w:w="5487" w:type="dxa"/>
            <w:gridSpan w:val="3"/>
            <w:shd w:val="pct20" w:color="000000" w:fill="FFFFFF"/>
          </w:tcPr>
          <w:p w:rsidR="00735CF0" w:rsidRPr="0074574E" w:rsidRDefault="00735CF0" w:rsidP="004464AA">
            <w:pPr>
              <w:rPr>
                <w:rFonts w:ascii="Arial" w:hAnsi="Arial" w:cs="Arial"/>
                <w:sz w:val="20"/>
                <w:szCs w:val="20"/>
              </w:rPr>
            </w:pPr>
            <w:r w:rsidRPr="0074574E">
              <w:rPr>
                <w:rFonts w:ascii="Arial" w:hAnsi="Arial" w:cs="Arial"/>
                <w:sz w:val="20"/>
                <w:szCs w:val="20"/>
              </w:rPr>
              <w:t xml:space="preserve">Various. </w:t>
            </w:r>
          </w:p>
          <w:p w:rsidR="00735CF0" w:rsidRPr="0074574E" w:rsidRDefault="00735CF0" w:rsidP="004464AA">
            <w:pPr>
              <w:rPr>
                <w:rFonts w:ascii="Arial" w:hAnsi="Arial" w:cs="Arial"/>
                <w:sz w:val="20"/>
                <w:szCs w:val="20"/>
              </w:rPr>
            </w:pPr>
          </w:p>
        </w:tc>
      </w:tr>
      <w:tr w:rsidR="00735CF0" w:rsidRPr="00783DAC" w:rsidTr="00783DAC">
        <w:trPr>
          <w:trHeight w:val="465"/>
        </w:trPr>
        <w:tc>
          <w:tcPr>
            <w:tcW w:w="4161" w:type="dxa"/>
            <w:shd w:val="pct20" w:color="000000" w:fill="FFFFFF"/>
          </w:tcPr>
          <w:p w:rsidR="00735CF0" w:rsidRPr="00A60652" w:rsidRDefault="00735CF0" w:rsidP="00D171B6">
            <w:pPr>
              <w:rPr>
                <w:rFonts w:ascii="Arial" w:hAnsi="Arial" w:cs="Arial"/>
                <w:b/>
              </w:rPr>
            </w:pPr>
            <w:bookmarkStart w:id="3" w:name="OLE_LINK1"/>
            <w:r w:rsidRPr="00A60652">
              <w:rPr>
                <w:rFonts w:ascii="Arial" w:hAnsi="Arial" w:cs="Arial"/>
                <w:b/>
              </w:rPr>
              <w:t xml:space="preserve">Measure Incremental Cost ($/lamp): </w:t>
            </w:r>
            <w:bookmarkEnd w:id="3"/>
          </w:p>
        </w:tc>
        <w:tc>
          <w:tcPr>
            <w:tcW w:w="5487" w:type="dxa"/>
            <w:gridSpan w:val="3"/>
            <w:shd w:val="pct20" w:color="000000" w:fill="FFFFFF"/>
          </w:tcPr>
          <w:p w:rsidR="00735CF0" w:rsidRPr="0074574E" w:rsidRDefault="00735CF0" w:rsidP="0037707D">
            <w:pPr>
              <w:rPr>
                <w:rFonts w:ascii="Arial" w:hAnsi="Arial" w:cs="Arial"/>
                <w:sz w:val="20"/>
                <w:szCs w:val="20"/>
              </w:rPr>
            </w:pPr>
            <w:r w:rsidRPr="0074574E">
              <w:rPr>
                <w:rFonts w:ascii="Arial" w:hAnsi="Arial" w:cs="Arial"/>
                <w:sz w:val="20"/>
                <w:szCs w:val="20"/>
              </w:rPr>
              <w:t xml:space="preserve">Various. </w:t>
            </w:r>
          </w:p>
          <w:p w:rsidR="00735CF0" w:rsidRPr="0074574E" w:rsidRDefault="00735CF0" w:rsidP="0037707D">
            <w:pPr>
              <w:rPr>
                <w:rFonts w:ascii="Arial" w:hAnsi="Arial" w:cs="Arial"/>
                <w:sz w:val="20"/>
                <w:szCs w:val="20"/>
              </w:rPr>
            </w:pPr>
          </w:p>
        </w:tc>
      </w:tr>
      <w:tr w:rsidR="00735CF0" w:rsidRPr="00783DAC" w:rsidTr="00783DAC">
        <w:trPr>
          <w:trHeight w:val="465"/>
        </w:trPr>
        <w:tc>
          <w:tcPr>
            <w:tcW w:w="4161" w:type="dxa"/>
            <w:shd w:val="pct5" w:color="000000" w:fill="FFFFFF"/>
          </w:tcPr>
          <w:p w:rsidR="00735CF0" w:rsidRPr="00A60652" w:rsidRDefault="00735CF0" w:rsidP="0028709C">
            <w:pPr>
              <w:rPr>
                <w:rFonts w:ascii="Arial" w:hAnsi="Arial" w:cs="Arial"/>
                <w:b/>
              </w:rPr>
            </w:pPr>
            <w:r w:rsidRPr="00A60652">
              <w:rPr>
                <w:rFonts w:ascii="Arial" w:hAnsi="Arial" w:cs="Arial"/>
                <w:b/>
              </w:rPr>
              <w:t xml:space="preserve">Effective Useful Life (years): </w:t>
            </w:r>
          </w:p>
        </w:tc>
        <w:tc>
          <w:tcPr>
            <w:tcW w:w="5487" w:type="dxa"/>
            <w:gridSpan w:val="3"/>
            <w:shd w:val="pct5" w:color="000000" w:fill="FFFFFF"/>
          </w:tcPr>
          <w:p w:rsidR="00735CF0" w:rsidRPr="00A60652" w:rsidRDefault="00735CF0" w:rsidP="0037707D">
            <w:pPr>
              <w:rPr>
                <w:rFonts w:ascii="Arial" w:hAnsi="Arial" w:cs="Arial"/>
                <w:sz w:val="20"/>
                <w:szCs w:val="20"/>
              </w:rPr>
            </w:pPr>
            <w:r w:rsidRPr="00A60652">
              <w:rPr>
                <w:rFonts w:ascii="Arial" w:hAnsi="Arial" w:cs="Arial"/>
                <w:sz w:val="20"/>
                <w:szCs w:val="20"/>
              </w:rPr>
              <w:t xml:space="preserve">Various. </w:t>
            </w:r>
          </w:p>
          <w:p w:rsidR="00735CF0" w:rsidRPr="00A60652" w:rsidRDefault="00735CF0" w:rsidP="00C64D18">
            <w:pPr>
              <w:rPr>
                <w:rFonts w:ascii="Arial" w:hAnsi="Arial" w:cs="Arial"/>
                <w:sz w:val="20"/>
                <w:szCs w:val="20"/>
              </w:rPr>
            </w:pPr>
            <w:r w:rsidRPr="00A60652">
              <w:rPr>
                <w:rFonts w:ascii="Arial" w:hAnsi="Arial" w:cs="Arial"/>
                <w:sz w:val="20"/>
                <w:szCs w:val="20"/>
              </w:rPr>
              <w:t>Source: 201</w:t>
            </w:r>
            <w:r w:rsidR="00C64D18" w:rsidRPr="00A60652">
              <w:rPr>
                <w:rFonts w:ascii="Arial" w:hAnsi="Arial" w:cs="Arial"/>
                <w:sz w:val="20"/>
                <w:szCs w:val="20"/>
              </w:rPr>
              <w:t>6</w:t>
            </w:r>
            <w:r w:rsidRPr="00A60652">
              <w:rPr>
                <w:rFonts w:ascii="Arial" w:hAnsi="Arial" w:cs="Arial"/>
                <w:sz w:val="20"/>
                <w:szCs w:val="20"/>
              </w:rPr>
              <w:t xml:space="preserve"> DEER</w:t>
            </w:r>
          </w:p>
        </w:tc>
      </w:tr>
      <w:tr w:rsidR="00735CF0" w:rsidRPr="00783DAC" w:rsidTr="00783DAC">
        <w:trPr>
          <w:trHeight w:val="465"/>
        </w:trPr>
        <w:tc>
          <w:tcPr>
            <w:tcW w:w="4161" w:type="dxa"/>
            <w:shd w:val="pct20" w:color="000000" w:fill="FFFFFF"/>
          </w:tcPr>
          <w:p w:rsidR="00735CF0" w:rsidRPr="00A60652" w:rsidRDefault="00735CF0" w:rsidP="0028709C">
            <w:pPr>
              <w:rPr>
                <w:rFonts w:ascii="Arial" w:hAnsi="Arial" w:cs="Arial"/>
                <w:b/>
              </w:rPr>
            </w:pPr>
            <w:r w:rsidRPr="00A60652">
              <w:rPr>
                <w:rFonts w:ascii="Arial" w:hAnsi="Arial" w:cs="Arial"/>
                <w:b/>
              </w:rPr>
              <w:t>Program Type:</w:t>
            </w:r>
          </w:p>
        </w:tc>
        <w:tc>
          <w:tcPr>
            <w:tcW w:w="5487" w:type="dxa"/>
            <w:gridSpan w:val="3"/>
            <w:shd w:val="pct20" w:color="000000" w:fill="FFFFFF"/>
          </w:tcPr>
          <w:p w:rsidR="00735CF0" w:rsidRPr="00A60652" w:rsidRDefault="00735CF0" w:rsidP="00C64D18">
            <w:pPr>
              <w:rPr>
                <w:rFonts w:ascii="Arial" w:hAnsi="Arial" w:cs="Arial"/>
                <w:sz w:val="20"/>
                <w:szCs w:val="20"/>
              </w:rPr>
            </w:pPr>
            <w:r w:rsidRPr="00A60652">
              <w:rPr>
                <w:rFonts w:ascii="Arial" w:hAnsi="Arial" w:cs="Arial"/>
                <w:sz w:val="20"/>
                <w:szCs w:val="20"/>
              </w:rPr>
              <w:t>ROB</w:t>
            </w:r>
            <w:r w:rsidR="00C64D18" w:rsidRPr="00A60652">
              <w:rPr>
                <w:rFonts w:ascii="Arial" w:hAnsi="Arial" w:cs="Arial"/>
                <w:sz w:val="20"/>
                <w:szCs w:val="20"/>
              </w:rPr>
              <w:t>.</w:t>
            </w:r>
          </w:p>
        </w:tc>
      </w:tr>
      <w:tr w:rsidR="00735CF0" w:rsidRPr="00783DAC" w:rsidTr="000D64B7">
        <w:trPr>
          <w:trHeight w:val="972"/>
        </w:trPr>
        <w:tc>
          <w:tcPr>
            <w:tcW w:w="4161" w:type="dxa"/>
            <w:shd w:val="pct5" w:color="000000" w:fill="FFFFFF"/>
          </w:tcPr>
          <w:p w:rsidR="00735CF0" w:rsidRPr="00A60652" w:rsidRDefault="00735CF0" w:rsidP="0028709C">
            <w:pPr>
              <w:rPr>
                <w:rFonts w:ascii="Arial" w:hAnsi="Arial" w:cs="Arial"/>
                <w:b/>
              </w:rPr>
            </w:pPr>
            <w:r w:rsidRPr="00A60652">
              <w:rPr>
                <w:rFonts w:ascii="Arial" w:hAnsi="Arial" w:cs="Arial"/>
                <w:b/>
              </w:rPr>
              <w:t xml:space="preserve">Net-to-Gross Ratios: </w:t>
            </w:r>
          </w:p>
        </w:tc>
        <w:tc>
          <w:tcPr>
            <w:tcW w:w="5487" w:type="dxa"/>
            <w:gridSpan w:val="3"/>
            <w:shd w:val="pct5" w:color="000000" w:fill="FFFFFF"/>
          </w:tcPr>
          <w:tbl>
            <w:tblPr>
              <w:tblStyle w:val="TableGrid1"/>
              <w:tblW w:w="4218" w:type="dxa"/>
              <w:tblLook w:val="01E0" w:firstRow="1" w:lastRow="1" w:firstColumn="1" w:lastColumn="1" w:noHBand="0" w:noVBand="0"/>
            </w:tblPr>
            <w:tblGrid>
              <w:gridCol w:w="3162"/>
              <w:gridCol w:w="1056"/>
            </w:tblGrid>
            <w:tr w:rsidR="00C64D18" w:rsidRPr="00A60652" w:rsidTr="00C64D18">
              <w:tc>
                <w:tcPr>
                  <w:tcW w:w="3748" w:type="pct"/>
                  <w:shd w:val="clear" w:color="auto" w:fill="D9D9D9" w:themeFill="background1" w:themeFillShade="D9"/>
                  <w:vAlign w:val="center"/>
                </w:tcPr>
                <w:p w:rsidR="00C64D18" w:rsidRPr="00A60652" w:rsidRDefault="00C64D18" w:rsidP="007714DC">
                  <w:pPr>
                    <w:jc w:val="center"/>
                    <w:rPr>
                      <w:rFonts w:ascii="Arial" w:hAnsi="Arial" w:cs="Arial"/>
                      <w:b/>
                      <w:sz w:val="20"/>
                      <w:szCs w:val="20"/>
                    </w:rPr>
                  </w:pPr>
                  <w:r w:rsidRPr="00A60652">
                    <w:rPr>
                      <w:rFonts w:ascii="Arial" w:hAnsi="Arial" w:cs="Arial"/>
                      <w:b/>
                      <w:sz w:val="20"/>
                      <w:szCs w:val="20"/>
                    </w:rPr>
                    <w:t>NTGR ID</w:t>
                  </w:r>
                </w:p>
              </w:tc>
              <w:tc>
                <w:tcPr>
                  <w:tcW w:w="1252" w:type="pct"/>
                  <w:shd w:val="clear" w:color="auto" w:fill="D9D9D9" w:themeFill="background1" w:themeFillShade="D9"/>
                  <w:vAlign w:val="center"/>
                </w:tcPr>
                <w:p w:rsidR="00C64D18" w:rsidRPr="00A60652" w:rsidRDefault="00C64D18" w:rsidP="007714DC">
                  <w:pPr>
                    <w:jc w:val="center"/>
                    <w:rPr>
                      <w:rFonts w:ascii="Arial" w:hAnsi="Arial" w:cs="Arial"/>
                      <w:b/>
                      <w:sz w:val="20"/>
                      <w:szCs w:val="20"/>
                    </w:rPr>
                  </w:pPr>
                  <w:r w:rsidRPr="00A60652">
                    <w:rPr>
                      <w:rFonts w:ascii="Arial" w:hAnsi="Arial" w:cs="Arial"/>
                      <w:b/>
                      <w:sz w:val="20"/>
                      <w:szCs w:val="20"/>
                    </w:rPr>
                    <w:t>NTGR</w:t>
                  </w:r>
                </w:p>
              </w:tc>
            </w:tr>
            <w:tr w:rsidR="00C64D18" w:rsidRPr="00A60652" w:rsidTr="00C64D18">
              <w:tc>
                <w:tcPr>
                  <w:tcW w:w="3748" w:type="pct"/>
                  <w:vAlign w:val="center"/>
                </w:tcPr>
                <w:p w:rsidR="00C64D18" w:rsidRPr="00A60652" w:rsidRDefault="00C64D18" w:rsidP="007714DC">
                  <w:pPr>
                    <w:jc w:val="center"/>
                    <w:rPr>
                      <w:rFonts w:ascii="Arial" w:hAnsi="Arial" w:cs="Arial"/>
                      <w:sz w:val="20"/>
                      <w:szCs w:val="20"/>
                    </w:rPr>
                  </w:pPr>
                  <w:r w:rsidRPr="00A60652">
                    <w:rPr>
                      <w:rFonts w:ascii="Arial" w:hAnsi="Arial" w:cs="Arial"/>
                      <w:sz w:val="20"/>
                      <w:szCs w:val="20"/>
                    </w:rPr>
                    <w:t>Com-Default&gt;2yrs</w:t>
                  </w:r>
                </w:p>
              </w:tc>
              <w:tc>
                <w:tcPr>
                  <w:tcW w:w="1252" w:type="pct"/>
                  <w:vAlign w:val="center"/>
                </w:tcPr>
                <w:p w:rsidR="00C64D18" w:rsidRPr="00A60652" w:rsidRDefault="00C64D18" w:rsidP="007714DC">
                  <w:pPr>
                    <w:jc w:val="center"/>
                    <w:rPr>
                      <w:rFonts w:ascii="Arial" w:hAnsi="Arial" w:cs="Arial"/>
                      <w:sz w:val="20"/>
                      <w:szCs w:val="20"/>
                    </w:rPr>
                  </w:pPr>
                  <w:r w:rsidRPr="00A60652">
                    <w:rPr>
                      <w:rFonts w:ascii="Arial" w:hAnsi="Arial" w:cs="Arial"/>
                      <w:sz w:val="20"/>
                      <w:szCs w:val="20"/>
                    </w:rPr>
                    <w:t>0.6</w:t>
                  </w:r>
                </w:p>
              </w:tc>
            </w:tr>
            <w:tr w:rsidR="00C64D18" w:rsidRPr="00A60652" w:rsidTr="00C64D18">
              <w:tc>
                <w:tcPr>
                  <w:tcW w:w="3748" w:type="pct"/>
                  <w:vAlign w:val="center"/>
                </w:tcPr>
                <w:p w:rsidR="00C64D18" w:rsidRPr="00A60652" w:rsidRDefault="00C64D18" w:rsidP="007714DC">
                  <w:pPr>
                    <w:jc w:val="center"/>
                    <w:rPr>
                      <w:rFonts w:ascii="Arial" w:hAnsi="Arial" w:cs="Arial"/>
                      <w:sz w:val="20"/>
                      <w:szCs w:val="20"/>
                    </w:rPr>
                  </w:pPr>
                  <w:r w:rsidRPr="00A60652">
                    <w:rPr>
                      <w:rFonts w:ascii="Arial" w:hAnsi="Arial" w:cs="Arial"/>
                      <w:sz w:val="20"/>
                      <w:szCs w:val="20"/>
                    </w:rPr>
                    <w:t>Res-Default&gt;2</w:t>
                  </w:r>
                </w:p>
              </w:tc>
              <w:tc>
                <w:tcPr>
                  <w:tcW w:w="1252" w:type="pct"/>
                  <w:vAlign w:val="center"/>
                </w:tcPr>
                <w:p w:rsidR="00C64D18" w:rsidRPr="00A60652" w:rsidRDefault="00C64D18" w:rsidP="007714DC">
                  <w:pPr>
                    <w:jc w:val="center"/>
                    <w:rPr>
                      <w:rFonts w:ascii="Arial" w:hAnsi="Arial" w:cs="Arial"/>
                      <w:sz w:val="20"/>
                      <w:szCs w:val="20"/>
                    </w:rPr>
                  </w:pPr>
                  <w:r w:rsidRPr="00A60652">
                    <w:rPr>
                      <w:rFonts w:ascii="Arial" w:hAnsi="Arial" w:cs="Arial"/>
                      <w:sz w:val="20"/>
                      <w:szCs w:val="20"/>
                    </w:rPr>
                    <w:t>0.55</w:t>
                  </w:r>
                </w:p>
              </w:tc>
            </w:tr>
            <w:tr w:rsidR="00C64D18" w:rsidRPr="00A60652" w:rsidTr="00C64D18">
              <w:tc>
                <w:tcPr>
                  <w:tcW w:w="3748" w:type="pct"/>
                  <w:vAlign w:val="center"/>
                </w:tcPr>
                <w:p w:rsidR="00C64D18" w:rsidRPr="00A60652" w:rsidRDefault="00C64D18" w:rsidP="007714DC">
                  <w:pPr>
                    <w:jc w:val="center"/>
                    <w:rPr>
                      <w:rFonts w:ascii="Arial" w:hAnsi="Arial" w:cs="Arial"/>
                      <w:sz w:val="20"/>
                      <w:szCs w:val="20"/>
                    </w:rPr>
                  </w:pPr>
                  <w:proofErr w:type="spellStart"/>
                  <w:r w:rsidRPr="00A60652">
                    <w:rPr>
                      <w:rFonts w:ascii="Arial" w:hAnsi="Arial" w:cs="Arial"/>
                      <w:sz w:val="20"/>
                      <w:szCs w:val="20"/>
                    </w:rPr>
                    <w:t>NonRes</w:t>
                  </w:r>
                  <w:proofErr w:type="spellEnd"/>
                  <w:r w:rsidRPr="00A60652">
                    <w:rPr>
                      <w:rFonts w:ascii="Arial" w:hAnsi="Arial" w:cs="Arial"/>
                      <w:sz w:val="20"/>
                      <w:szCs w:val="20"/>
                    </w:rPr>
                    <w:t>-</w:t>
                  </w:r>
                  <w:proofErr w:type="spellStart"/>
                  <w:r w:rsidRPr="00A60652">
                    <w:rPr>
                      <w:rFonts w:ascii="Arial" w:hAnsi="Arial" w:cs="Arial"/>
                      <w:sz w:val="20"/>
                      <w:szCs w:val="20"/>
                    </w:rPr>
                    <w:t>sAll</w:t>
                  </w:r>
                  <w:proofErr w:type="spellEnd"/>
                  <w:r w:rsidRPr="00A60652">
                    <w:rPr>
                      <w:rFonts w:ascii="Arial" w:hAnsi="Arial" w:cs="Arial"/>
                      <w:sz w:val="20"/>
                      <w:szCs w:val="20"/>
                    </w:rPr>
                    <w:t>-</w:t>
                  </w:r>
                  <w:proofErr w:type="spellStart"/>
                  <w:r w:rsidRPr="00A60652">
                    <w:rPr>
                      <w:rFonts w:ascii="Arial" w:hAnsi="Arial" w:cs="Arial"/>
                      <w:sz w:val="20"/>
                      <w:szCs w:val="20"/>
                    </w:rPr>
                    <w:t>MLtgLED</w:t>
                  </w:r>
                  <w:proofErr w:type="spellEnd"/>
                  <w:r w:rsidRPr="00A60652">
                    <w:rPr>
                      <w:rFonts w:ascii="Arial" w:hAnsi="Arial" w:cs="Arial"/>
                      <w:sz w:val="20"/>
                      <w:szCs w:val="20"/>
                    </w:rPr>
                    <w:t>-Deemed</w:t>
                  </w:r>
                </w:p>
              </w:tc>
              <w:tc>
                <w:tcPr>
                  <w:tcW w:w="1252" w:type="pct"/>
                  <w:vAlign w:val="center"/>
                </w:tcPr>
                <w:p w:rsidR="00C64D18" w:rsidRPr="00A60652" w:rsidRDefault="00C64D18" w:rsidP="007714DC">
                  <w:pPr>
                    <w:jc w:val="center"/>
                    <w:rPr>
                      <w:rFonts w:ascii="Arial" w:hAnsi="Arial" w:cs="Arial"/>
                      <w:sz w:val="20"/>
                      <w:szCs w:val="20"/>
                    </w:rPr>
                  </w:pPr>
                  <w:r w:rsidRPr="00A60652">
                    <w:rPr>
                      <w:rFonts w:ascii="Arial" w:hAnsi="Arial" w:cs="Arial"/>
                      <w:sz w:val="20"/>
                      <w:szCs w:val="20"/>
                    </w:rPr>
                    <w:t>0.6</w:t>
                  </w:r>
                </w:p>
              </w:tc>
            </w:tr>
            <w:tr w:rsidR="00C64D18" w:rsidRPr="00A60652" w:rsidTr="00C64D18">
              <w:tc>
                <w:tcPr>
                  <w:tcW w:w="3748" w:type="pct"/>
                  <w:vAlign w:val="center"/>
                </w:tcPr>
                <w:p w:rsidR="00C64D18" w:rsidRPr="00A60652" w:rsidRDefault="00C64D18" w:rsidP="007714DC">
                  <w:pPr>
                    <w:jc w:val="center"/>
                    <w:rPr>
                      <w:rFonts w:ascii="Arial" w:hAnsi="Arial" w:cs="Arial"/>
                      <w:sz w:val="20"/>
                      <w:szCs w:val="20"/>
                    </w:rPr>
                  </w:pPr>
                  <w:r w:rsidRPr="00A60652">
                    <w:rPr>
                      <w:rFonts w:ascii="Arial" w:hAnsi="Arial" w:cs="Arial"/>
                      <w:sz w:val="20"/>
                      <w:szCs w:val="20"/>
                    </w:rPr>
                    <w:t>Res-</w:t>
                  </w:r>
                  <w:proofErr w:type="spellStart"/>
                  <w:r w:rsidRPr="00A60652">
                    <w:rPr>
                      <w:rFonts w:ascii="Arial" w:hAnsi="Arial" w:cs="Arial"/>
                      <w:sz w:val="20"/>
                      <w:szCs w:val="20"/>
                    </w:rPr>
                    <w:t>sAll</w:t>
                  </w:r>
                  <w:proofErr w:type="spellEnd"/>
                  <w:r w:rsidRPr="00A60652">
                    <w:rPr>
                      <w:rFonts w:ascii="Arial" w:hAnsi="Arial" w:cs="Arial"/>
                      <w:sz w:val="20"/>
                      <w:szCs w:val="20"/>
                    </w:rPr>
                    <w:t>-</w:t>
                  </w:r>
                  <w:proofErr w:type="spellStart"/>
                  <w:r w:rsidRPr="00A60652">
                    <w:rPr>
                      <w:rFonts w:ascii="Arial" w:hAnsi="Arial" w:cs="Arial"/>
                      <w:sz w:val="20"/>
                      <w:szCs w:val="20"/>
                    </w:rPr>
                    <w:t>MLtgLED</w:t>
                  </w:r>
                  <w:proofErr w:type="spellEnd"/>
                  <w:r w:rsidRPr="00A60652">
                    <w:rPr>
                      <w:rFonts w:ascii="Arial" w:hAnsi="Arial" w:cs="Arial"/>
                      <w:sz w:val="20"/>
                      <w:szCs w:val="20"/>
                    </w:rPr>
                    <w:t>-Deemed</w:t>
                  </w:r>
                </w:p>
              </w:tc>
              <w:tc>
                <w:tcPr>
                  <w:tcW w:w="1252" w:type="pct"/>
                  <w:vAlign w:val="center"/>
                </w:tcPr>
                <w:p w:rsidR="00C64D18" w:rsidRPr="00A60652" w:rsidRDefault="00C64D18" w:rsidP="007714DC">
                  <w:pPr>
                    <w:jc w:val="center"/>
                    <w:rPr>
                      <w:rFonts w:ascii="Arial" w:hAnsi="Arial" w:cs="Arial"/>
                      <w:sz w:val="20"/>
                      <w:szCs w:val="20"/>
                    </w:rPr>
                  </w:pPr>
                  <w:r w:rsidRPr="00A60652">
                    <w:rPr>
                      <w:rFonts w:ascii="Arial" w:hAnsi="Arial" w:cs="Arial"/>
                      <w:sz w:val="20"/>
                      <w:szCs w:val="20"/>
                    </w:rPr>
                    <w:t>0.6</w:t>
                  </w:r>
                </w:p>
              </w:tc>
            </w:tr>
          </w:tbl>
          <w:p w:rsidR="00735CF0" w:rsidRPr="00A60652" w:rsidRDefault="00735CF0" w:rsidP="004464AA">
            <w:pPr>
              <w:rPr>
                <w:rFonts w:ascii="Arial" w:hAnsi="Arial" w:cs="Arial"/>
                <w:sz w:val="20"/>
                <w:szCs w:val="20"/>
              </w:rPr>
            </w:pPr>
            <w:r w:rsidRPr="00A60652">
              <w:rPr>
                <w:rFonts w:ascii="Arial" w:hAnsi="Arial" w:cs="Arial"/>
                <w:sz w:val="20"/>
                <w:szCs w:val="20"/>
              </w:rPr>
              <w:t>Source: DEER 201</w:t>
            </w:r>
            <w:r w:rsidR="00C64D18" w:rsidRPr="00A60652">
              <w:rPr>
                <w:rFonts w:ascii="Arial" w:hAnsi="Arial" w:cs="Arial"/>
                <w:sz w:val="20"/>
                <w:szCs w:val="20"/>
              </w:rPr>
              <w:t>6</w:t>
            </w:r>
          </w:p>
        </w:tc>
      </w:tr>
      <w:tr w:rsidR="00735CF0" w:rsidRPr="00783DAC" w:rsidTr="00783DAC">
        <w:trPr>
          <w:trHeight w:val="465"/>
        </w:trPr>
        <w:tc>
          <w:tcPr>
            <w:tcW w:w="4161" w:type="dxa"/>
            <w:shd w:val="pct20" w:color="000000" w:fill="FFFFFF"/>
          </w:tcPr>
          <w:p w:rsidR="00735CF0" w:rsidRPr="00A60652" w:rsidRDefault="00735CF0" w:rsidP="0028709C">
            <w:pPr>
              <w:rPr>
                <w:rFonts w:ascii="Arial" w:hAnsi="Arial" w:cs="Arial"/>
                <w:b/>
              </w:rPr>
            </w:pPr>
            <w:r w:rsidRPr="00A60652">
              <w:rPr>
                <w:rFonts w:ascii="Arial" w:hAnsi="Arial" w:cs="Arial"/>
                <w:b/>
              </w:rPr>
              <w:t>Important Comments:</w:t>
            </w:r>
          </w:p>
        </w:tc>
        <w:tc>
          <w:tcPr>
            <w:tcW w:w="5487" w:type="dxa"/>
            <w:gridSpan w:val="3"/>
            <w:shd w:val="pct20" w:color="000000" w:fill="FFFFFF"/>
          </w:tcPr>
          <w:p w:rsidR="00735CF0" w:rsidRPr="00A60652" w:rsidRDefault="00735CF0" w:rsidP="0028709C">
            <w:pPr>
              <w:rPr>
                <w:rFonts w:ascii="Arial" w:hAnsi="Arial" w:cs="Arial"/>
                <w:sz w:val="20"/>
                <w:szCs w:val="20"/>
              </w:rPr>
            </w:pPr>
          </w:p>
        </w:tc>
      </w:tr>
    </w:tbl>
    <w:p w:rsidR="005F19E0" w:rsidRPr="005F19E0" w:rsidRDefault="006F0139" w:rsidP="0006490F">
      <w:pPr>
        <w:rPr>
          <w:rFonts w:ascii="Arial" w:hAnsi="Arial" w:cs="Arial"/>
          <w:b/>
          <w:color w:val="FF0000"/>
          <w:sz w:val="20"/>
          <w:szCs w:val="20"/>
        </w:rPr>
        <w:sectPr w:rsidR="005F19E0" w:rsidRPr="005F19E0" w:rsidSect="00913098">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rsidR="00E71EF1" w:rsidRDefault="00E71EF1" w:rsidP="00E71EF1">
      <w:pPr>
        <w:pStyle w:val="Heading1"/>
      </w:pPr>
      <w:bookmarkStart w:id="4" w:name="_Toc437865705"/>
      <w:r>
        <w:lastRenderedPageBreak/>
        <w:t>Document Revision History</w:t>
      </w:r>
      <w:bookmarkEnd w:id="4"/>
    </w:p>
    <w:p w:rsidR="00E91C15" w:rsidRDefault="004203DD" w:rsidP="001A573F">
      <w:r>
        <w:t xml:space="preserve"> </w:t>
      </w:r>
      <w:r w:rsidR="00E91C15">
        <w:tab/>
      </w:r>
      <w:r w:rsidR="00E91C15">
        <w:tab/>
      </w:r>
      <w:r w:rsidR="00E91C15">
        <w:tab/>
      </w:r>
      <w:r w:rsidR="00E91C15">
        <w:tab/>
      </w:r>
      <w:r>
        <w:t xml:space="preserve"> </w:t>
      </w:r>
      <w:r w:rsidR="00E91C15">
        <w:t xml:space="preserve"> </w:t>
      </w:r>
    </w:p>
    <w:tbl>
      <w:tblPr>
        <w:tblStyle w:val="TableGrid1"/>
        <w:tblW w:w="4944" w:type="pct"/>
        <w:tblLook w:val="01E0" w:firstRow="1" w:lastRow="1" w:firstColumn="1" w:lastColumn="1" w:noHBand="0" w:noVBand="0"/>
      </w:tblPr>
      <w:tblGrid>
        <w:gridCol w:w="1648"/>
        <w:gridCol w:w="1413"/>
        <w:gridCol w:w="3204"/>
        <w:gridCol w:w="3204"/>
      </w:tblGrid>
      <w:tr w:rsidR="000374A5" w:rsidRPr="003E2AF6" w:rsidTr="003E2AF6">
        <w:trPr>
          <w:trHeight w:val="464"/>
        </w:trPr>
        <w:tc>
          <w:tcPr>
            <w:tcW w:w="870" w:type="pct"/>
            <w:shd w:val="clear" w:color="auto" w:fill="D9D9D9" w:themeFill="background1" w:themeFillShade="D9"/>
          </w:tcPr>
          <w:p w:rsidR="000374A5" w:rsidRPr="003E2AF6" w:rsidRDefault="000374A5" w:rsidP="000374A5">
            <w:pPr>
              <w:jc w:val="center"/>
              <w:rPr>
                <w:rFonts w:ascii="Arial" w:hAnsi="Arial" w:cs="Arial"/>
                <w:b/>
                <w:sz w:val="20"/>
              </w:rPr>
            </w:pPr>
            <w:r w:rsidRPr="003E2AF6">
              <w:rPr>
                <w:rFonts w:ascii="Arial" w:hAnsi="Arial" w:cs="Arial"/>
                <w:b/>
                <w:sz w:val="20"/>
              </w:rPr>
              <w:t>Revision #</w:t>
            </w:r>
            <w:r w:rsidRPr="003E2AF6">
              <w:rPr>
                <w:rFonts w:ascii="Arial" w:hAnsi="Arial" w:cs="Arial"/>
                <w:b/>
                <w:sz w:val="20"/>
              </w:rPr>
              <w:tab/>
            </w:r>
          </w:p>
        </w:tc>
        <w:tc>
          <w:tcPr>
            <w:tcW w:w="746" w:type="pct"/>
            <w:shd w:val="clear" w:color="auto" w:fill="D9D9D9" w:themeFill="background1" w:themeFillShade="D9"/>
          </w:tcPr>
          <w:p w:rsidR="000374A5" w:rsidRPr="003E2AF6" w:rsidRDefault="000374A5" w:rsidP="000374A5">
            <w:pPr>
              <w:jc w:val="center"/>
              <w:rPr>
                <w:rFonts w:ascii="Arial" w:hAnsi="Arial" w:cs="Arial"/>
                <w:b/>
                <w:sz w:val="20"/>
              </w:rPr>
            </w:pPr>
            <w:r w:rsidRPr="003E2AF6">
              <w:rPr>
                <w:rFonts w:ascii="Arial" w:hAnsi="Arial" w:cs="Arial"/>
                <w:b/>
                <w:sz w:val="20"/>
              </w:rPr>
              <w:t xml:space="preserve">Date </w:t>
            </w:r>
            <w:r w:rsidRPr="003E2AF6">
              <w:rPr>
                <w:rFonts w:ascii="Arial" w:hAnsi="Arial" w:cs="Arial"/>
                <w:b/>
                <w:sz w:val="20"/>
              </w:rPr>
              <w:tab/>
            </w:r>
          </w:p>
        </w:tc>
        <w:tc>
          <w:tcPr>
            <w:tcW w:w="1692" w:type="pct"/>
            <w:shd w:val="clear" w:color="auto" w:fill="D9D9D9" w:themeFill="background1" w:themeFillShade="D9"/>
          </w:tcPr>
          <w:p w:rsidR="000374A5" w:rsidRPr="003E2AF6" w:rsidRDefault="000374A5" w:rsidP="000374A5">
            <w:pPr>
              <w:jc w:val="center"/>
              <w:rPr>
                <w:rFonts w:ascii="Arial" w:hAnsi="Arial" w:cs="Arial"/>
                <w:b/>
                <w:sz w:val="20"/>
              </w:rPr>
            </w:pPr>
            <w:r w:rsidRPr="003E2AF6">
              <w:rPr>
                <w:rFonts w:ascii="Arial" w:hAnsi="Arial" w:cs="Arial"/>
                <w:b/>
                <w:sz w:val="20"/>
              </w:rPr>
              <w:t>Section by Section Description of Revisions</w:t>
            </w:r>
          </w:p>
        </w:tc>
        <w:tc>
          <w:tcPr>
            <w:tcW w:w="1692" w:type="pct"/>
            <w:shd w:val="clear" w:color="auto" w:fill="D9D9D9" w:themeFill="background1" w:themeFillShade="D9"/>
          </w:tcPr>
          <w:p w:rsidR="000374A5" w:rsidRPr="003E2AF6" w:rsidRDefault="000374A5" w:rsidP="000374A5">
            <w:pPr>
              <w:jc w:val="center"/>
              <w:rPr>
                <w:rFonts w:ascii="Arial" w:hAnsi="Arial" w:cs="Arial"/>
                <w:b/>
                <w:sz w:val="20"/>
              </w:rPr>
            </w:pPr>
            <w:r w:rsidRPr="003E2AF6">
              <w:rPr>
                <w:rFonts w:ascii="Arial" w:hAnsi="Arial" w:cs="Arial"/>
                <w:b/>
                <w:sz w:val="20"/>
              </w:rPr>
              <w:t>Author (Company)</w:t>
            </w:r>
          </w:p>
        </w:tc>
      </w:tr>
      <w:tr w:rsidR="0068419D" w:rsidRPr="003E2AF6" w:rsidTr="003E2AF6">
        <w:trPr>
          <w:trHeight w:val="464"/>
        </w:trPr>
        <w:tc>
          <w:tcPr>
            <w:tcW w:w="870" w:type="pct"/>
          </w:tcPr>
          <w:p w:rsidR="0068419D" w:rsidRPr="003E2AF6" w:rsidRDefault="0068419D" w:rsidP="00913098">
            <w:pPr>
              <w:rPr>
                <w:rFonts w:ascii="Arial" w:hAnsi="Arial" w:cs="Arial"/>
                <w:sz w:val="20"/>
              </w:rPr>
            </w:pPr>
            <w:r w:rsidRPr="003E2AF6">
              <w:rPr>
                <w:rFonts w:ascii="Arial" w:hAnsi="Arial" w:cs="Arial"/>
                <w:sz w:val="20"/>
              </w:rPr>
              <w:t>Revision 0</w:t>
            </w:r>
          </w:p>
        </w:tc>
        <w:tc>
          <w:tcPr>
            <w:tcW w:w="746" w:type="pct"/>
          </w:tcPr>
          <w:p w:rsidR="0068419D" w:rsidRPr="003E2AF6" w:rsidRDefault="0068419D" w:rsidP="00913098">
            <w:pPr>
              <w:rPr>
                <w:rFonts w:ascii="Arial" w:hAnsi="Arial" w:cs="Arial"/>
                <w:sz w:val="20"/>
              </w:rPr>
            </w:pPr>
            <w:r w:rsidRPr="003E2AF6">
              <w:rPr>
                <w:rFonts w:ascii="Arial" w:hAnsi="Arial" w:cs="Arial"/>
                <w:sz w:val="20"/>
              </w:rPr>
              <w:t>2/2</w:t>
            </w:r>
            <w:r w:rsidR="00946A66" w:rsidRPr="003E2AF6">
              <w:rPr>
                <w:rFonts w:ascii="Arial" w:hAnsi="Arial" w:cs="Arial"/>
                <w:sz w:val="20"/>
              </w:rPr>
              <w:t>6</w:t>
            </w:r>
            <w:r w:rsidRPr="003E2AF6">
              <w:rPr>
                <w:rFonts w:ascii="Arial" w:hAnsi="Arial" w:cs="Arial"/>
                <w:sz w:val="20"/>
              </w:rPr>
              <w:t>/13</w:t>
            </w:r>
          </w:p>
        </w:tc>
        <w:tc>
          <w:tcPr>
            <w:tcW w:w="1692" w:type="pct"/>
          </w:tcPr>
          <w:p w:rsidR="0068419D" w:rsidRPr="003E2AF6" w:rsidRDefault="00DB2CE5" w:rsidP="00913098">
            <w:pPr>
              <w:rPr>
                <w:rFonts w:ascii="Arial" w:hAnsi="Arial" w:cs="Arial"/>
                <w:sz w:val="20"/>
              </w:rPr>
            </w:pPr>
            <w:r w:rsidRPr="003E2AF6">
              <w:rPr>
                <w:rFonts w:ascii="Arial" w:hAnsi="Arial" w:cs="Arial"/>
                <w:sz w:val="20"/>
              </w:rPr>
              <w:t>PGECOLTG177</w:t>
            </w:r>
            <w:r w:rsidR="0068419D" w:rsidRPr="003E2AF6">
              <w:rPr>
                <w:rFonts w:ascii="Arial" w:hAnsi="Arial" w:cs="Arial"/>
                <w:sz w:val="20"/>
              </w:rPr>
              <w:t xml:space="preserve"> R0 LED</w:t>
            </w:r>
            <w:r w:rsidR="00946A66" w:rsidRPr="003E2AF6">
              <w:rPr>
                <w:rFonts w:ascii="Arial" w:hAnsi="Arial" w:cs="Arial"/>
                <w:sz w:val="20"/>
              </w:rPr>
              <w:t xml:space="preserve"> BR/</w:t>
            </w:r>
            <w:r w:rsidR="0068419D" w:rsidRPr="003E2AF6">
              <w:rPr>
                <w:rFonts w:ascii="Arial" w:hAnsi="Arial" w:cs="Arial"/>
                <w:sz w:val="20"/>
              </w:rPr>
              <w:t>R-Lamps.doc</w:t>
            </w:r>
          </w:p>
          <w:p w:rsidR="0068419D" w:rsidRPr="003E2AF6" w:rsidRDefault="00D3706F" w:rsidP="00913098">
            <w:pPr>
              <w:rPr>
                <w:rFonts w:ascii="Arial" w:hAnsi="Arial" w:cs="Arial"/>
                <w:sz w:val="20"/>
              </w:rPr>
            </w:pPr>
            <w:r w:rsidRPr="003E2AF6">
              <w:rPr>
                <w:rFonts w:ascii="Arial" w:hAnsi="Arial" w:cs="Arial"/>
                <w:sz w:val="20"/>
              </w:rPr>
              <w:t xml:space="preserve">Original </w:t>
            </w:r>
            <w:proofErr w:type="spellStart"/>
            <w:r w:rsidRPr="003E2AF6">
              <w:rPr>
                <w:rFonts w:ascii="Arial" w:hAnsi="Arial" w:cs="Arial"/>
                <w:sz w:val="20"/>
              </w:rPr>
              <w:t>Workpaper</w:t>
            </w:r>
            <w:proofErr w:type="spellEnd"/>
          </w:p>
        </w:tc>
        <w:tc>
          <w:tcPr>
            <w:tcW w:w="1692" w:type="pct"/>
          </w:tcPr>
          <w:p w:rsidR="0068419D" w:rsidRPr="003E2AF6" w:rsidRDefault="0068419D" w:rsidP="00913098">
            <w:pPr>
              <w:rPr>
                <w:rFonts w:ascii="Arial" w:hAnsi="Arial" w:cs="Arial"/>
                <w:sz w:val="20"/>
              </w:rPr>
            </w:pPr>
            <w:r w:rsidRPr="003E2AF6">
              <w:rPr>
                <w:rFonts w:ascii="Arial" w:hAnsi="Arial" w:cs="Arial"/>
                <w:sz w:val="20"/>
              </w:rPr>
              <w:t xml:space="preserve">Alina </w:t>
            </w:r>
            <w:proofErr w:type="spellStart"/>
            <w:r w:rsidRPr="003E2AF6">
              <w:rPr>
                <w:rFonts w:ascii="Arial" w:hAnsi="Arial" w:cs="Arial"/>
                <w:sz w:val="20"/>
              </w:rPr>
              <w:t>Zohrabian</w:t>
            </w:r>
            <w:proofErr w:type="spellEnd"/>
            <w:r w:rsidRPr="003E2AF6">
              <w:rPr>
                <w:rFonts w:ascii="Arial" w:hAnsi="Arial" w:cs="Arial"/>
                <w:sz w:val="20"/>
              </w:rPr>
              <w:t xml:space="preserve"> (PG&amp;E) </w:t>
            </w:r>
          </w:p>
        </w:tc>
      </w:tr>
      <w:tr w:rsidR="00E2263B" w:rsidRPr="003E2AF6" w:rsidTr="003E2AF6">
        <w:trPr>
          <w:trHeight w:val="464"/>
        </w:trPr>
        <w:tc>
          <w:tcPr>
            <w:tcW w:w="870" w:type="pct"/>
          </w:tcPr>
          <w:p w:rsidR="00E2263B" w:rsidRPr="003E2AF6" w:rsidRDefault="00E2263B" w:rsidP="00913098">
            <w:pPr>
              <w:rPr>
                <w:rFonts w:ascii="Arial" w:hAnsi="Arial" w:cs="Arial"/>
                <w:sz w:val="20"/>
              </w:rPr>
            </w:pPr>
            <w:r w:rsidRPr="003E2AF6">
              <w:rPr>
                <w:rFonts w:ascii="Arial" w:hAnsi="Arial" w:cs="Arial"/>
                <w:sz w:val="20"/>
              </w:rPr>
              <w:t>Revision 1</w:t>
            </w:r>
          </w:p>
        </w:tc>
        <w:tc>
          <w:tcPr>
            <w:tcW w:w="746" w:type="pct"/>
          </w:tcPr>
          <w:p w:rsidR="00E2263B" w:rsidRPr="003E2AF6" w:rsidRDefault="00E2263B" w:rsidP="00913098">
            <w:pPr>
              <w:rPr>
                <w:rFonts w:ascii="Arial" w:hAnsi="Arial" w:cs="Arial"/>
                <w:sz w:val="20"/>
              </w:rPr>
            </w:pPr>
            <w:r w:rsidRPr="003E2AF6">
              <w:rPr>
                <w:rFonts w:ascii="Arial" w:hAnsi="Arial" w:cs="Arial"/>
                <w:sz w:val="20"/>
              </w:rPr>
              <w:t>9/16/13</w:t>
            </w:r>
          </w:p>
        </w:tc>
        <w:tc>
          <w:tcPr>
            <w:tcW w:w="1692" w:type="pct"/>
          </w:tcPr>
          <w:p w:rsidR="00E2263B" w:rsidRPr="003E2AF6" w:rsidRDefault="00E2263B" w:rsidP="00913098">
            <w:pPr>
              <w:rPr>
                <w:rFonts w:ascii="Arial" w:hAnsi="Arial" w:cs="Arial"/>
                <w:sz w:val="20"/>
              </w:rPr>
            </w:pPr>
            <w:r w:rsidRPr="003E2AF6">
              <w:rPr>
                <w:rFonts w:ascii="Arial" w:hAnsi="Arial" w:cs="Arial"/>
                <w:sz w:val="20"/>
              </w:rPr>
              <w:t>PGECOLTG177 R1 LED BR/R-Lamps.doc</w:t>
            </w:r>
          </w:p>
          <w:p w:rsidR="00E2263B" w:rsidRPr="003E2AF6" w:rsidRDefault="00E2263B" w:rsidP="00913098">
            <w:pPr>
              <w:rPr>
                <w:rFonts w:ascii="Arial" w:hAnsi="Arial" w:cs="Arial"/>
                <w:sz w:val="20"/>
              </w:rPr>
            </w:pPr>
            <w:r w:rsidRPr="003E2AF6">
              <w:rPr>
                <w:rFonts w:ascii="Arial" w:hAnsi="Arial" w:cs="Arial"/>
                <w:sz w:val="20"/>
              </w:rPr>
              <w:t xml:space="preserve">Created WRR from the original </w:t>
            </w:r>
            <w:proofErr w:type="spellStart"/>
            <w:r w:rsidRPr="003E2AF6">
              <w:rPr>
                <w:rFonts w:ascii="Arial" w:hAnsi="Arial" w:cs="Arial"/>
                <w:sz w:val="20"/>
              </w:rPr>
              <w:t>workpaper</w:t>
            </w:r>
            <w:proofErr w:type="spellEnd"/>
            <w:r w:rsidRPr="003E2AF6">
              <w:rPr>
                <w:rFonts w:ascii="Arial" w:hAnsi="Arial" w:cs="Arial"/>
                <w:sz w:val="20"/>
              </w:rPr>
              <w:t xml:space="preserve"> calculation and applied it to the lowest wattage in the range (based on a direction from a phone conversation with Kevin Madison</w:t>
            </w:r>
            <w:r w:rsidR="00A2542A" w:rsidRPr="003E2AF6">
              <w:rPr>
                <w:rFonts w:ascii="Arial" w:hAnsi="Arial" w:cs="Arial"/>
                <w:sz w:val="20"/>
              </w:rPr>
              <w:t xml:space="preserve"> on 9/12/13</w:t>
            </w:r>
            <w:r w:rsidRPr="003E2AF6">
              <w:rPr>
                <w:rFonts w:ascii="Arial" w:hAnsi="Arial" w:cs="Arial"/>
                <w:sz w:val="20"/>
              </w:rPr>
              <w:t>.</w:t>
            </w:r>
          </w:p>
        </w:tc>
        <w:tc>
          <w:tcPr>
            <w:tcW w:w="1692" w:type="pct"/>
          </w:tcPr>
          <w:p w:rsidR="00E2263B" w:rsidRPr="003E2AF6" w:rsidRDefault="00E2263B" w:rsidP="00913098">
            <w:pPr>
              <w:rPr>
                <w:rFonts w:ascii="Arial" w:hAnsi="Arial" w:cs="Arial"/>
                <w:sz w:val="20"/>
              </w:rPr>
            </w:pPr>
            <w:r w:rsidRPr="003E2AF6">
              <w:rPr>
                <w:rFonts w:ascii="Arial" w:hAnsi="Arial" w:cs="Arial"/>
                <w:sz w:val="20"/>
              </w:rPr>
              <w:t xml:space="preserve">Alina </w:t>
            </w:r>
            <w:proofErr w:type="spellStart"/>
            <w:r w:rsidRPr="003E2AF6">
              <w:rPr>
                <w:rFonts w:ascii="Arial" w:hAnsi="Arial" w:cs="Arial"/>
                <w:sz w:val="20"/>
              </w:rPr>
              <w:t>Zohrabian</w:t>
            </w:r>
            <w:proofErr w:type="spellEnd"/>
            <w:r w:rsidRPr="003E2AF6">
              <w:rPr>
                <w:rFonts w:ascii="Arial" w:hAnsi="Arial" w:cs="Arial"/>
                <w:sz w:val="20"/>
              </w:rPr>
              <w:t xml:space="preserve"> (PG&amp;E) </w:t>
            </w:r>
          </w:p>
        </w:tc>
      </w:tr>
      <w:tr w:rsidR="000D2D93" w:rsidRPr="003E2AF6" w:rsidTr="003E2AF6">
        <w:trPr>
          <w:trHeight w:val="464"/>
        </w:trPr>
        <w:tc>
          <w:tcPr>
            <w:tcW w:w="870" w:type="pct"/>
          </w:tcPr>
          <w:p w:rsidR="000D2D93" w:rsidRPr="003E2AF6" w:rsidRDefault="000D2D93" w:rsidP="00913098">
            <w:pPr>
              <w:rPr>
                <w:rFonts w:ascii="Arial" w:hAnsi="Arial" w:cs="Arial"/>
                <w:sz w:val="20"/>
              </w:rPr>
            </w:pPr>
            <w:r w:rsidRPr="003E2AF6">
              <w:rPr>
                <w:rFonts w:ascii="Arial" w:hAnsi="Arial" w:cs="Arial"/>
                <w:sz w:val="20"/>
              </w:rPr>
              <w:t>Revision 1</w:t>
            </w:r>
          </w:p>
        </w:tc>
        <w:tc>
          <w:tcPr>
            <w:tcW w:w="746" w:type="pct"/>
          </w:tcPr>
          <w:p w:rsidR="000D2D93" w:rsidRPr="003E2AF6" w:rsidRDefault="000D2D93" w:rsidP="00913098">
            <w:pPr>
              <w:rPr>
                <w:rFonts w:ascii="Arial" w:hAnsi="Arial" w:cs="Arial"/>
                <w:sz w:val="20"/>
              </w:rPr>
            </w:pPr>
            <w:r w:rsidRPr="003E2AF6">
              <w:rPr>
                <w:rFonts w:ascii="Arial" w:hAnsi="Arial" w:cs="Arial"/>
                <w:sz w:val="20"/>
              </w:rPr>
              <w:t>10/8/13</w:t>
            </w:r>
          </w:p>
        </w:tc>
        <w:tc>
          <w:tcPr>
            <w:tcW w:w="1692" w:type="pct"/>
          </w:tcPr>
          <w:p w:rsidR="000D2D93" w:rsidRPr="003E2AF6" w:rsidRDefault="000D2D93" w:rsidP="00913098">
            <w:pPr>
              <w:rPr>
                <w:rFonts w:ascii="Arial" w:hAnsi="Arial" w:cs="Arial"/>
                <w:sz w:val="20"/>
              </w:rPr>
            </w:pPr>
            <w:r w:rsidRPr="003E2AF6">
              <w:rPr>
                <w:rFonts w:ascii="Arial" w:hAnsi="Arial" w:cs="Arial"/>
                <w:sz w:val="20"/>
              </w:rPr>
              <w:t>PGECOLTG177 R1 LED BR/R-Lamps.doc</w:t>
            </w:r>
          </w:p>
          <w:p w:rsidR="000D2D93" w:rsidRPr="003E2AF6" w:rsidRDefault="000D2D93" w:rsidP="00913098">
            <w:pPr>
              <w:rPr>
                <w:rFonts w:ascii="Arial" w:hAnsi="Arial" w:cs="Arial"/>
                <w:sz w:val="20"/>
              </w:rPr>
            </w:pPr>
            <w:r w:rsidRPr="003E2AF6">
              <w:rPr>
                <w:rFonts w:ascii="Arial" w:hAnsi="Arial" w:cs="Arial"/>
                <w:sz w:val="20"/>
              </w:rPr>
              <w:t>Revised program description</w:t>
            </w:r>
          </w:p>
        </w:tc>
        <w:tc>
          <w:tcPr>
            <w:tcW w:w="1692" w:type="pct"/>
          </w:tcPr>
          <w:p w:rsidR="000D2D93" w:rsidRPr="003E2AF6" w:rsidRDefault="000D2D93" w:rsidP="00913098">
            <w:pPr>
              <w:rPr>
                <w:rFonts w:ascii="Arial" w:hAnsi="Arial" w:cs="Arial"/>
                <w:sz w:val="20"/>
              </w:rPr>
            </w:pPr>
            <w:r w:rsidRPr="003E2AF6">
              <w:rPr>
                <w:rFonts w:ascii="Arial" w:hAnsi="Arial" w:cs="Arial"/>
                <w:sz w:val="20"/>
              </w:rPr>
              <w:t xml:space="preserve">Alina </w:t>
            </w:r>
            <w:proofErr w:type="spellStart"/>
            <w:r w:rsidRPr="003E2AF6">
              <w:rPr>
                <w:rFonts w:ascii="Arial" w:hAnsi="Arial" w:cs="Arial"/>
                <w:sz w:val="20"/>
              </w:rPr>
              <w:t>Zohrabian</w:t>
            </w:r>
            <w:proofErr w:type="spellEnd"/>
            <w:r w:rsidRPr="003E2AF6">
              <w:rPr>
                <w:rFonts w:ascii="Arial" w:hAnsi="Arial" w:cs="Arial"/>
                <w:sz w:val="20"/>
              </w:rPr>
              <w:t xml:space="preserve"> (PG&amp;E) </w:t>
            </w:r>
          </w:p>
        </w:tc>
      </w:tr>
      <w:tr w:rsidR="00E610A2" w:rsidRPr="003E2AF6" w:rsidTr="003E2AF6">
        <w:trPr>
          <w:trHeight w:val="464"/>
        </w:trPr>
        <w:tc>
          <w:tcPr>
            <w:tcW w:w="870" w:type="pct"/>
          </w:tcPr>
          <w:p w:rsidR="00E610A2" w:rsidRPr="003E2AF6" w:rsidRDefault="00E610A2" w:rsidP="00913098">
            <w:pPr>
              <w:rPr>
                <w:rFonts w:ascii="Arial" w:hAnsi="Arial" w:cs="Arial"/>
                <w:sz w:val="20"/>
              </w:rPr>
            </w:pPr>
            <w:r w:rsidRPr="003E2AF6">
              <w:rPr>
                <w:rFonts w:ascii="Arial" w:hAnsi="Arial" w:cs="Arial"/>
                <w:sz w:val="20"/>
              </w:rPr>
              <w:t>Revision 2</w:t>
            </w:r>
          </w:p>
        </w:tc>
        <w:tc>
          <w:tcPr>
            <w:tcW w:w="746" w:type="pct"/>
          </w:tcPr>
          <w:p w:rsidR="00E610A2" w:rsidRPr="003E2AF6" w:rsidRDefault="00E610A2" w:rsidP="00913098">
            <w:pPr>
              <w:rPr>
                <w:rFonts w:ascii="Arial" w:hAnsi="Arial" w:cs="Arial"/>
                <w:sz w:val="20"/>
              </w:rPr>
            </w:pPr>
            <w:r w:rsidRPr="003E2AF6">
              <w:rPr>
                <w:rFonts w:ascii="Arial" w:hAnsi="Arial" w:cs="Arial"/>
                <w:sz w:val="20"/>
              </w:rPr>
              <w:t>5/7/14</w:t>
            </w:r>
          </w:p>
        </w:tc>
        <w:tc>
          <w:tcPr>
            <w:tcW w:w="1692" w:type="pct"/>
          </w:tcPr>
          <w:p w:rsidR="00E610A2" w:rsidRPr="003E2AF6" w:rsidRDefault="00E610A2" w:rsidP="00913098">
            <w:pPr>
              <w:rPr>
                <w:rFonts w:ascii="Arial" w:hAnsi="Arial" w:cs="Arial"/>
                <w:sz w:val="20"/>
              </w:rPr>
            </w:pPr>
            <w:r w:rsidRPr="003E2AF6">
              <w:rPr>
                <w:rFonts w:ascii="Arial" w:hAnsi="Arial" w:cs="Arial"/>
                <w:sz w:val="20"/>
              </w:rPr>
              <w:t xml:space="preserve">PGECOLTG177 R2 LED BR/R-Lamps.doc </w:t>
            </w:r>
          </w:p>
          <w:p w:rsidR="00E610A2" w:rsidRPr="003E2AF6" w:rsidRDefault="00E610A2" w:rsidP="00913098">
            <w:pPr>
              <w:rPr>
                <w:rFonts w:ascii="Arial" w:hAnsi="Arial" w:cs="Arial"/>
                <w:sz w:val="20"/>
              </w:rPr>
            </w:pPr>
            <w:r w:rsidRPr="003E2AF6">
              <w:rPr>
                <w:rFonts w:ascii="Arial" w:hAnsi="Arial" w:cs="Arial"/>
                <w:sz w:val="20"/>
              </w:rPr>
              <w:t xml:space="preserve">Added DI values (No original DI </w:t>
            </w:r>
            <w:proofErr w:type="spellStart"/>
            <w:r w:rsidRPr="003E2AF6">
              <w:rPr>
                <w:rFonts w:ascii="Arial" w:hAnsi="Arial" w:cs="Arial"/>
                <w:sz w:val="20"/>
              </w:rPr>
              <w:t>workpaper</w:t>
            </w:r>
            <w:proofErr w:type="spellEnd"/>
            <w:r w:rsidRPr="003E2AF6">
              <w:rPr>
                <w:rFonts w:ascii="Arial" w:hAnsi="Arial" w:cs="Arial"/>
                <w:sz w:val="20"/>
              </w:rPr>
              <w:t xml:space="preserve"> existed) and Revised savings values per ED </w:t>
            </w:r>
            <w:proofErr w:type="spellStart"/>
            <w:r w:rsidRPr="003E2AF6">
              <w:rPr>
                <w:rFonts w:ascii="Arial" w:hAnsi="Arial" w:cs="Arial"/>
                <w:sz w:val="20"/>
              </w:rPr>
              <w:t>workpaper</w:t>
            </w:r>
            <w:proofErr w:type="spellEnd"/>
            <w:r w:rsidRPr="003E2AF6">
              <w:rPr>
                <w:rFonts w:ascii="Arial" w:hAnsi="Arial" w:cs="Arial"/>
                <w:sz w:val="20"/>
              </w:rPr>
              <w:t xml:space="preserve"> Disposition for lighting Retrofit, December 14, 2013. For updated savings values, see file PGECOLTG177 R2.xlsx</w:t>
            </w:r>
          </w:p>
        </w:tc>
        <w:tc>
          <w:tcPr>
            <w:tcW w:w="1692" w:type="pct"/>
          </w:tcPr>
          <w:p w:rsidR="00E610A2" w:rsidRPr="003E2AF6" w:rsidRDefault="00E610A2" w:rsidP="00913098">
            <w:pPr>
              <w:rPr>
                <w:rFonts w:ascii="Arial" w:hAnsi="Arial" w:cs="Arial"/>
                <w:sz w:val="20"/>
              </w:rPr>
            </w:pPr>
            <w:r w:rsidRPr="003E2AF6">
              <w:rPr>
                <w:rFonts w:ascii="Arial" w:hAnsi="Arial" w:cs="Arial"/>
                <w:sz w:val="20"/>
              </w:rPr>
              <w:t xml:space="preserve">Alina </w:t>
            </w:r>
            <w:proofErr w:type="spellStart"/>
            <w:r w:rsidRPr="003E2AF6">
              <w:rPr>
                <w:rFonts w:ascii="Arial" w:hAnsi="Arial" w:cs="Arial"/>
                <w:sz w:val="20"/>
              </w:rPr>
              <w:t>Zohrabian</w:t>
            </w:r>
            <w:proofErr w:type="spellEnd"/>
            <w:r w:rsidRPr="003E2AF6">
              <w:rPr>
                <w:rFonts w:ascii="Arial" w:hAnsi="Arial" w:cs="Arial"/>
                <w:sz w:val="20"/>
              </w:rPr>
              <w:t xml:space="preserve"> (PG&amp;E)</w:t>
            </w:r>
          </w:p>
        </w:tc>
      </w:tr>
      <w:tr w:rsidR="00913098" w:rsidRPr="003E2AF6" w:rsidTr="003E2AF6">
        <w:trPr>
          <w:trHeight w:val="464"/>
        </w:trPr>
        <w:tc>
          <w:tcPr>
            <w:tcW w:w="870" w:type="pct"/>
          </w:tcPr>
          <w:p w:rsidR="00913098" w:rsidRPr="003E2AF6" w:rsidRDefault="00913098" w:rsidP="00913098">
            <w:pPr>
              <w:rPr>
                <w:rFonts w:ascii="Arial" w:hAnsi="Arial" w:cs="Arial"/>
                <w:sz w:val="20"/>
              </w:rPr>
            </w:pPr>
            <w:r w:rsidRPr="003E2AF6">
              <w:rPr>
                <w:rFonts w:ascii="Arial" w:hAnsi="Arial" w:cs="Arial"/>
                <w:sz w:val="20"/>
              </w:rPr>
              <w:t>Revision 3</w:t>
            </w:r>
          </w:p>
        </w:tc>
        <w:tc>
          <w:tcPr>
            <w:tcW w:w="746" w:type="pct"/>
          </w:tcPr>
          <w:p w:rsidR="00913098" w:rsidRPr="003E2AF6" w:rsidRDefault="00913098" w:rsidP="00913098">
            <w:pPr>
              <w:rPr>
                <w:rFonts w:ascii="Arial" w:hAnsi="Arial" w:cs="Arial"/>
                <w:sz w:val="20"/>
              </w:rPr>
            </w:pPr>
            <w:r w:rsidRPr="003E2AF6">
              <w:rPr>
                <w:rFonts w:ascii="Arial" w:hAnsi="Arial" w:cs="Arial"/>
                <w:sz w:val="20"/>
              </w:rPr>
              <w:t>1/1/2016</w:t>
            </w:r>
          </w:p>
        </w:tc>
        <w:tc>
          <w:tcPr>
            <w:tcW w:w="1692" w:type="pct"/>
          </w:tcPr>
          <w:p w:rsidR="00913098" w:rsidRPr="003E2AF6" w:rsidRDefault="00366971" w:rsidP="00366971">
            <w:pPr>
              <w:rPr>
                <w:rFonts w:ascii="Arial" w:hAnsi="Arial" w:cs="Arial"/>
                <w:sz w:val="20"/>
              </w:rPr>
            </w:pPr>
            <w:r w:rsidRPr="003E2AF6">
              <w:rPr>
                <w:rFonts w:ascii="Arial" w:hAnsi="Arial" w:cs="Arial"/>
                <w:sz w:val="20"/>
              </w:rPr>
              <w:t xml:space="preserve">Updated </w:t>
            </w:r>
            <w:r w:rsidR="001D3DFF" w:rsidRPr="003E2AF6">
              <w:rPr>
                <w:rFonts w:ascii="Arial" w:hAnsi="Arial" w:cs="Arial"/>
                <w:sz w:val="20"/>
              </w:rPr>
              <w:t xml:space="preserve">NTG, GSIA, </w:t>
            </w:r>
            <w:r w:rsidRPr="003E2AF6">
              <w:rPr>
                <w:rFonts w:ascii="Arial" w:hAnsi="Arial" w:cs="Arial"/>
                <w:sz w:val="20"/>
              </w:rPr>
              <w:t xml:space="preserve">EUL, </w:t>
            </w:r>
            <w:r w:rsidR="00963DB2">
              <w:rPr>
                <w:rFonts w:ascii="Arial" w:hAnsi="Arial" w:cs="Arial"/>
                <w:sz w:val="20"/>
              </w:rPr>
              <w:t xml:space="preserve">annual </w:t>
            </w:r>
            <w:r w:rsidRPr="003E2AF6">
              <w:rPr>
                <w:rFonts w:ascii="Arial" w:hAnsi="Arial" w:cs="Arial"/>
                <w:sz w:val="20"/>
              </w:rPr>
              <w:t>hours of operation, CDF, and IE per DEER 2016.  Base case costs and measure costs have also been updated.</w:t>
            </w:r>
          </w:p>
        </w:tc>
        <w:tc>
          <w:tcPr>
            <w:tcW w:w="1692" w:type="pct"/>
          </w:tcPr>
          <w:p w:rsidR="00913098" w:rsidRPr="003E2AF6" w:rsidRDefault="00913098" w:rsidP="00913098">
            <w:pPr>
              <w:rPr>
                <w:rFonts w:ascii="Arial" w:hAnsi="Arial" w:cs="Arial"/>
                <w:sz w:val="20"/>
              </w:rPr>
            </w:pPr>
            <w:r w:rsidRPr="003E2AF6">
              <w:rPr>
                <w:rFonts w:ascii="Arial" w:hAnsi="Arial" w:cs="Arial"/>
                <w:sz w:val="20"/>
              </w:rPr>
              <w:t xml:space="preserve">Linda Wan (PG&amp;E)/ Alina </w:t>
            </w:r>
            <w:proofErr w:type="spellStart"/>
            <w:r w:rsidRPr="003E2AF6">
              <w:rPr>
                <w:rFonts w:ascii="Arial" w:hAnsi="Arial" w:cs="Arial"/>
                <w:sz w:val="20"/>
              </w:rPr>
              <w:t>Zohrabian</w:t>
            </w:r>
            <w:proofErr w:type="spellEnd"/>
            <w:r w:rsidRPr="003E2AF6">
              <w:rPr>
                <w:rFonts w:ascii="Arial" w:hAnsi="Arial" w:cs="Arial"/>
                <w:sz w:val="20"/>
              </w:rPr>
              <w:t xml:space="preserve"> (PG&amp;E)</w:t>
            </w:r>
          </w:p>
        </w:tc>
      </w:tr>
    </w:tbl>
    <w:p w:rsidR="00783DAC" w:rsidRPr="00783DAC" w:rsidRDefault="00783DAC" w:rsidP="00783DAC">
      <w:pPr>
        <w:rPr>
          <w:vanish/>
        </w:rPr>
      </w:pPr>
      <w:bookmarkStart w:id="5" w:name="_Toc186621650"/>
    </w:p>
    <w:p w:rsidR="00E71EF1" w:rsidRDefault="00E71EF1" w:rsidP="00F55847">
      <w:pPr>
        <w:pStyle w:val="Heading1"/>
      </w:pPr>
      <w:bookmarkStart w:id="6" w:name="_Toc304800197"/>
      <w:r w:rsidRPr="006832A4">
        <w:br w:type="page"/>
      </w:r>
      <w:bookmarkStart w:id="7" w:name="_Toc437865706"/>
      <w:r w:rsidR="001248A3">
        <w:lastRenderedPageBreak/>
        <w:t>Table</w:t>
      </w:r>
      <w:r w:rsidR="006559C8">
        <w:t xml:space="preserve"> of Contents</w:t>
      </w:r>
      <w:bookmarkEnd w:id="5"/>
      <w:bookmarkEnd w:id="6"/>
      <w:bookmarkEnd w:id="7"/>
    </w:p>
    <w:p w:rsidR="006C6795" w:rsidRPr="006C6795" w:rsidRDefault="009F6F8B">
      <w:pPr>
        <w:pStyle w:val="TOC1"/>
        <w:tabs>
          <w:tab w:val="right" w:leader="dot" w:pos="9350"/>
        </w:tabs>
        <w:rPr>
          <w:rFonts w:ascii="Arial" w:eastAsiaTheme="minorEastAsia" w:hAnsi="Arial" w:cs="Arial"/>
          <w:noProof/>
          <w:sz w:val="20"/>
          <w:szCs w:val="20"/>
        </w:rPr>
      </w:pPr>
      <w:r w:rsidRPr="006C6795">
        <w:rPr>
          <w:rFonts w:ascii="Arial" w:hAnsi="Arial" w:cs="Arial"/>
          <w:b/>
          <w:bCs/>
          <w:sz w:val="20"/>
          <w:szCs w:val="20"/>
        </w:rPr>
        <w:fldChar w:fldCharType="begin"/>
      </w:r>
      <w:r w:rsidRPr="006C6795">
        <w:rPr>
          <w:rFonts w:ascii="Arial" w:hAnsi="Arial" w:cs="Arial"/>
          <w:b/>
          <w:bCs/>
          <w:sz w:val="20"/>
          <w:szCs w:val="20"/>
        </w:rPr>
        <w:instrText xml:space="preserve"> TOC \o "1-3" \h \z \u </w:instrText>
      </w:r>
      <w:r w:rsidRPr="006C6795">
        <w:rPr>
          <w:rFonts w:ascii="Arial" w:hAnsi="Arial" w:cs="Arial"/>
          <w:b/>
          <w:bCs/>
          <w:sz w:val="20"/>
          <w:szCs w:val="20"/>
        </w:rPr>
        <w:fldChar w:fldCharType="separate"/>
      </w:r>
      <w:hyperlink w:anchor="_Toc437865704" w:history="1">
        <w:r w:rsidR="006C6795" w:rsidRPr="006C6795">
          <w:rPr>
            <w:rStyle w:val="Hyperlink"/>
            <w:rFonts w:ascii="Arial" w:hAnsi="Arial" w:cs="Arial"/>
            <w:noProof/>
            <w:sz w:val="20"/>
            <w:szCs w:val="20"/>
          </w:rPr>
          <w:t>At-a-Glance Summary</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_Toc437865704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ii</w:t>
        </w:r>
        <w:r w:rsidR="006C6795" w:rsidRPr="006C6795">
          <w:rPr>
            <w:rFonts w:ascii="Arial" w:hAnsi="Arial" w:cs="Arial"/>
            <w:noProof/>
            <w:webHidden/>
            <w:sz w:val="20"/>
            <w:szCs w:val="20"/>
          </w:rPr>
          <w:fldChar w:fldCharType="end"/>
        </w:r>
      </w:hyperlink>
    </w:p>
    <w:p w:rsidR="006C6795" w:rsidRPr="006C6795" w:rsidRDefault="000727D2">
      <w:pPr>
        <w:pStyle w:val="TOC1"/>
        <w:tabs>
          <w:tab w:val="right" w:leader="dot" w:pos="9350"/>
        </w:tabs>
        <w:rPr>
          <w:rFonts w:ascii="Arial" w:eastAsiaTheme="minorEastAsia" w:hAnsi="Arial" w:cs="Arial"/>
          <w:noProof/>
          <w:sz w:val="20"/>
          <w:szCs w:val="20"/>
        </w:rPr>
      </w:pPr>
      <w:hyperlink w:anchor="_Toc437865705" w:history="1">
        <w:r w:rsidR="006C6795" w:rsidRPr="006C6795">
          <w:rPr>
            <w:rStyle w:val="Hyperlink"/>
            <w:rFonts w:ascii="Arial" w:hAnsi="Arial" w:cs="Arial"/>
            <w:noProof/>
            <w:sz w:val="20"/>
            <w:szCs w:val="20"/>
          </w:rPr>
          <w:t>Document Revision History</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_Toc437865705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iii</w:t>
        </w:r>
        <w:r w:rsidR="006C6795" w:rsidRPr="006C6795">
          <w:rPr>
            <w:rFonts w:ascii="Arial" w:hAnsi="Arial" w:cs="Arial"/>
            <w:noProof/>
            <w:webHidden/>
            <w:sz w:val="20"/>
            <w:szCs w:val="20"/>
          </w:rPr>
          <w:fldChar w:fldCharType="end"/>
        </w:r>
      </w:hyperlink>
    </w:p>
    <w:p w:rsidR="006C6795" w:rsidRPr="006C6795" w:rsidRDefault="000727D2">
      <w:pPr>
        <w:pStyle w:val="TOC1"/>
        <w:tabs>
          <w:tab w:val="right" w:leader="dot" w:pos="9350"/>
        </w:tabs>
        <w:rPr>
          <w:rFonts w:ascii="Arial" w:eastAsiaTheme="minorEastAsia" w:hAnsi="Arial" w:cs="Arial"/>
          <w:noProof/>
          <w:sz w:val="20"/>
          <w:szCs w:val="20"/>
        </w:rPr>
      </w:pPr>
      <w:hyperlink w:anchor="_Toc437865706" w:history="1">
        <w:r w:rsidR="006C6795" w:rsidRPr="006C6795">
          <w:rPr>
            <w:rStyle w:val="Hyperlink"/>
            <w:rFonts w:ascii="Arial" w:hAnsi="Arial" w:cs="Arial"/>
            <w:noProof/>
            <w:sz w:val="20"/>
            <w:szCs w:val="20"/>
          </w:rPr>
          <w:t>Table of Contents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_Toc437865706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iv</w:t>
        </w:r>
        <w:r w:rsidR="006C6795" w:rsidRPr="006C6795">
          <w:rPr>
            <w:rFonts w:ascii="Arial" w:hAnsi="Arial" w:cs="Arial"/>
            <w:noProof/>
            <w:webHidden/>
            <w:sz w:val="20"/>
            <w:szCs w:val="20"/>
          </w:rPr>
          <w:fldChar w:fldCharType="end"/>
        </w:r>
      </w:hyperlink>
    </w:p>
    <w:p w:rsidR="006C6795" w:rsidRPr="006C6795" w:rsidRDefault="000727D2">
      <w:pPr>
        <w:pStyle w:val="TOC1"/>
        <w:tabs>
          <w:tab w:val="right" w:leader="dot" w:pos="9350"/>
        </w:tabs>
        <w:rPr>
          <w:rFonts w:ascii="Arial" w:eastAsiaTheme="minorEastAsia" w:hAnsi="Arial" w:cs="Arial"/>
          <w:noProof/>
          <w:sz w:val="20"/>
          <w:szCs w:val="20"/>
        </w:rPr>
      </w:pPr>
      <w:hyperlink w:anchor="_Toc437865707" w:history="1">
        <w:r w:rsidR="006C6795" w:rsidRPr="006C6795">
          <w:rPr>
            <w:rStyle w:val="Hyperlink"/>
            <w:rFonts w:ascii="Arial" w:hAnsi="Arial" w:cs="Arial"/>
            <w:noProof/>
            <w:sz w:val="20"/>
            <w:szCs w:val="20"/>
          </w:rPr>
          <w:t>List of Tables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_Toc437865707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iv</w:t>
        </w:r>
        <w:r w:rsidR="006C6795" w:rsidRPr="006C6795">
          <w:rPr>
            <w:rFonts w:ascii="Arial" w:hAnsi="Arial" w:cs="Arial"/>
            <w:noProof/>
            <w:webHidden/>
            <w:sz w:val="20"/>
            <w:szCs w:val="20"/>
          </w:rPr>
          <w:fldChar w:fldCharType="end"/>
        </w:r>
      </w:hyperlink>
    </w:p>
    <w:p w:rsidR="006C6795" w:rsidRPr="006C6795" w:rsidRDefault="000727D2">
      <w:pPr>
        <w:pStyle w:val="TOC1"/>
        <w:tabs>
          <w:tab w:val="right" w:leader="dot" w:pos="9350"/>
        </w:tabs>
        <w:rPr>
          <w:rFonts w:ascii="Arial" w:eastAsiaTheme="minorEastAsia" w:hAnsi="Arial" w:cs="Arial"/>
          <w:noProof/>
          <w:sz w:val="20"/>
          <w:szCs w:val="20"/>
        </w:rPr>
      </w:pPr>
      <w:hyperlink w:anchor="_Toc437865708" w:history="1">
        <w:r w:rsidR="006C6795" w:rsidRPr="006C6795">
          <w:rPr>
            <w:rStyle w:val="Hyperlink"/>
            <w:rFonts w:ascii="Arial" w:hAnsi="Arial" w:cs="Arial"/>
            <w:noProof/>
            <w:sz w:val="20"/>
            <w:szCs w:val="20"/>
          </w:rPr>
          <w:t>Section 1. General Measure &amp; Baseline Data</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_Toc437865708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09" w:history="1">
        <w:r w:rsidR="006C6795" w:rsidRPr="006C6795">
          <w:rPr>
            <w:rStyle w:val="Hyperlink"/>
            <w:rFonts w:ascii="Arial" w:hAnsi="Arial" w:cs="Arial"/>
            <w:noProof/>
            <w:sz w:val="20"/>
            <w:szCs w:val="20"/>
          </w:rPr>
          <w:t>1.1 Product Measure Description &amp; Background</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_Toc437865709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10" w:history="1">
        <w:r w:rsidR="006C6795" w:rsidRPr="006C6795">
          <w:rPr>
            <w:rStyle w:val="Hyperlink"/>
            <w:rFonts w:ascii="Arial" w:hAnsi="Arial" w:cs="Arial"/>
            <w:noProof/>
            <w:sz w:val="20"/>
            <w:szCs w:val="20"/>
          </w:rPr>
          <w:t>1.3 Transaction Types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_Toc437865710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2</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11" w:history="1">
        <w:r w:rsidR="006C6795" w:rsidRPr="006C6795">
          <w:rPr>
            <w:rStyle w:val="Hyperlink"/>
            <w:rFonts w:ascii="Arial" w:hAnsi="Arial" w:cs="Arial"/>
            <w:noProof/>
            <w:sz w:val="20"/>
            <w:szCs w:val="20"/>
          </w:rPr>
          <w:t>1.4 Product Base Case and Measure Case Data</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_Toc437865711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3</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12" w:history="1">
        <w:r w:rsidR="006C6795" w:rsidRPr="006C6795">
          <w:rPr>
            <w:rStyle w:val="Hyperlink"/>
            <w:rFonts w:ascii="Arial" w:hAnsi="Arial" w:cs="Arial"/>
            <w:noProof/>
            <w:sz w:val="20"/>
            <w:szCs w:val="20"/>
          </w:rPr>
          <w:t>1.4.1 DEER Base Case and Measure Case Information</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_Toc437865712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3</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13" w:history="1">
        <w:r w:rsidR="006C6795" w:rsidRPr="006C6795">
          <w:rPr>
            <w:rStyle w:val="Hyperlink"/>
            <w:rFonts w:ascii="Arial" w:hAnsi="Arial" w:cs="Arial"/>
            <w:noProof/>
            <w:sz w:val="20"/>
            <w:szCs w:val="20"/>
          </w:rPr>
          <w:t>1.4.2 Codes &amp; Standards Requirements Base Case and Measure Information</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_Toc437865713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4</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14" w:history="1">
        <w:r w:rsidR="006C6795" w:rsidRPr="006C6795">
          <w:rPr>
            <w:rStyle w:val="Hyperlink"/>
            <w:rFonts w:ascii="Arial" w:hAnsi="Arial" w:cs="Arial"/>
            <w:noProof/>
            <w:sz w:val="20"/>
            <w:szCs w:val="20"/>
          </w:rPr>
          <w:t>1.4.3 EM&amp;V, Market Potential, and Other Studies – Base Case and Measure Case Information</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_Toc437865714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5</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15" w:history="1">
        <w:r w:rsidR="006C6795" w:rsidRPr="006C6795">
          <w:rPr>
            <w:rStyle w:val="Hyperlink"/>
            <w:rFonts w:ascii="Arial" w:hAnsi="Arial" w:cs="Arial"/>
            <w:noProof/>
            <w:sz w:val="20"/>
            <w:szCs w:val="20"/>
          </w:rPr>
          <w:t>1.4.4 Assumptions and Calculations from other sources—Base and Measure Cases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_Toc437865715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6</w:t>
        </w:r>
        <w:r w:rsidR="006C6795" w:rsidRPr="006C6795">
          <w:rPr>
            <w:rFonts w:ascii="Arial" w:hAnsi="Arial" w:cs="Arial"/>
            <w:noProof/>
            <w:webHidden/>
            <w:sz w:val="20"/>
            <w:szCs w:val="20"/>
          </w:rPr>
          <w:fldChar w:fldCharType="end"/>
        </w:r>
      </w:hyperlink>
    </w:p>
    <w:p w:rsidR="006C6795" w:rsidRPr="006C6795" w:rsidRDefault="000727D2">
      <w:pPr>
        <w:pStyle w:val="TOC1"/>
        <w:tabs>
          <w:tab w:val="right" w:leader="dot" w:pos="9350"/>
        </w:tabs>
        <w:rPr>
          <w:rFonts w:ascii="Arial" w:eastAsiaTheme="minorEastAsia" w:hAnsi="Arial" w:cs="Arial"/>
          <w:noProof/>
          <w:sz w:val="20"/>
          <w:szCs w:val="20"/>
        </w:rPr>
      </w:pPr>
      <w:hyperlink w:anchor="_Toc437865716" w:history="1">
        <w:r w:rsidR="006C6795" w:rsidRPr="006C6795">
          <w:rPr>
            <w:rStyle w:val="Hyperlink"/>
            <w:rFonts w:ascii="Arial" w:hAnsi="Arial" w:cs="Arial"/>
            <w:noProof/>
            <w:sz w:val="20"/>
            <w:szCs w:val="20"/>
          </w:rPr>
          <w:t>Section 2. Calculation Methods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_Toc437865716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7</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17" w:history="1">
        <w:r w:rsidR="006C6795" w:rsidRPr="006C6795">
          <w:rPr>
            <w:rStyle w:val="Hyperlink"/>
            <w:rFonts w:ascii="Arial" w:hAnsi="Arial" w:cs="Arial"/>
            <w:noProof/>
            <w:sz w:val="20"/>
            <w:szCs w:val="20"/>
          </w:rPr>
          <w:t>2.1 Electric Energy Savings Estimation Methodologies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_Toc437865717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7</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18" w:history="1">
        <w:r w:rsidR="006C6795" w:rsidRPr="006C6795">
          <w:rPr>
            <w:rStyle w:val="Hyperlink"/>
            <w:rFonts w:ascii="Arial" w:hAnsi="Arial" w:cs="Arial"/>
            <w:noProof/>
            <w:sz w:val="20"/>
            <w:szCs w:val="20"/>
          </w:rPr>
          <w:t>2.2. Demand Reduction Estimation Methodologies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_Toc437865718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7</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19" w:history="1">
        <w:r w:rsidR="006C6795" w:rsidRPr="006C6795">
          <w:rPr>
            <w:rStyle w:val="Hyperlink"/>
            <w:rFonts w:ascii="Arial" w:hAnsi="Arial" w:cs="Arial"/>
            <w:noProof/>
            <w:sz w:val="20"/>
            <w:szCs w:val="20"/>
          </w:rPr>
          <w:t>2.3. Gas Energy Savings Estimation Methodologies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_Toc437865719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7</w:t>
        </w:r>
        <w:r w:rsidR="006C6795" w:rsidRPr="006C6795">
          <w:rPr>
            <w:rFonts w:ascii="Arial" w:hAnsi="Arial" w:cs="Arial"/>
            <w:noProof/>
            <w:webHidden/>
            <w:sz w:val="20"/>
            <w:szCs w:val="20"/>
          </w:rPr>
          <w:fldChar w:fldCharType="end"/>
        </w:r>
      </w:hyperlink>
    </w:p>
    <w:p w:rsidR="006C6795" w:rsidRPr="006C6795" w:rsidRDefault="000727D2">
      <w:pPr>
        <w:pStyle w:val="TOC1"/>
        <w:tabs>
          <w:tab w:val="right" w:leader="dot" w:pos="9350"/>
        </w:tabs>
        <w:rPr>
          <w:rFonts w:ascii="Arial" w:eastAsiaTheme="minorEastAsia" w:hAnsi="Arial" w:cs="Arial"/>
          <w:noProof/>
          <w:sz w:val="20"/>
          <w:szCs w:val="20"/>
        </w:rPr>
      </w:pPr>
      <w:hyperlink w:anchor="_Toc437865720" w:history="1">
        <w:r w:rsidR="006C6795" w:rsidRPr="006C6795">
          <w:rPr>
            <w:rStyle w:val="Hyperlink"/>
            <w:rFonts w:ascii="Arial" w:hAnsi="Arial" w:cs="Arial"/>
            <w:noProof/>
            <w:sz w:val="20"/>
            <w:szCs w:val="20"/>
          </w:rPr>
          <w:t>Section 3. Load Shapes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_Toc437865720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9</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21" w:history="1">
        <w:r w:rsidR="006C6795" w:rsidRPr="006C6795">
          <w:rPr>
            <w:rStyle w:val="Hyperlink"/>
            <w:rFonts w:ascii="Arial" w:hAnsi="Arial" w:cs="Arial"/>
            <w:noProof/>
            <w:sz w:val="20"/>
            <w:szCs w:val="20"/>
          </w:rPr>
          <w:t>3.1 Base Case Load Shapes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_Toc437865721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9</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22" w:history="1">
        <w:r w:rsidR="006C6795" w:rsidRPr="006C6795">
          <w:rPr>
            <w:rStyle w:val="Hyperlink"/>
            <w:rFonts w:ascii="Arial" w:hAnsi="Arial" w:cs="Arial"/>
            <w:noProof/>
            <w:sz w:val="20"/>
            <w:szCs w:val="20"/>
          </w:rPr>
          <w:t>3.2 Measure Load Shapes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_Toc437865722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9</w:t>
        </w:r>
        <w:r w:rsidR="006C6795" w:rsidRPr="006C6795">
          <w:rPr>
            <w:rFonts w:ascii="Arial" w:hAnsi="Arial" w:cs="Arial"/>
            <w:noProof/>
            <w:webHidden/>
            <w:sz w:val="20"/>
            <w:szCs w:val="20"/>
          </w:rPr>
          <w:fldChar w:fldCharType="end"/>
        </w:r>
      </w:hyperlink>
    </w:p>
    <w:p w:rsidR="006C6795" w:rsidRPr="006C6795" w:rsidRDefault="000727D2">
      <w:pPr>
        <w:pStyle w:val="TOC1"/>
        <w:tabs>
          <w:tab w:val="right" w:leader="dot" w:pos="9350"/>
        </w:tabs>
        <w:rPr>
          <w:rFonts w:ascii="Arial" w:eastAsiaTheme="minorEastAsia" w:hAnsi="Arial" w:cs="Arial"/>
          <w:noProof/>
          <w:sz w:val="20"/>
          <w:szCs w:val="20"/>
        </w:rPr>
      </w:pPr>
      <w:hyperlink w:anchor="_Toc437865723" w:history="1">
        <w:r w:rsidR="006C6795" w:rsidRPr="006C6795">
          <w:rPr>
            <w:rStyle w:val="Hyperlink"/>
            <w:rFonts w:ascii="Arial" w:hAnsi="Arial" w:cs="Arial"/>
            <w:noProof/>
            <w:sz w:val="20"/>
            <w:szCs w:val="20"/>
          </w:rPr>
          <w:t>Section 4. Base Case &amp; Measure Costs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_Toc437865723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10</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24" w:history="1">
        <w:r w:rsidR="006C6795" w:rsidRPr="006C6795">
          <w:rPr>
            <w:rStyle w:val="Hyperlink"/>
            <w:rFonts w:ascii="Arial" w:hAnsi="Arial" w:cs="Arial"/>
            <w:noProof/>
            <w:sz w:val="20"/>
            <w:szCs w:val="20"/>
          </w:rPr>
          <w:t>4.1 Base Case(s) Costs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_Toc437865724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10</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25" w:history="1">
        <w:r w:rsidR="006C6795" w:rsidRPr="006C6795">
          <w:rPr>
            <w:rStyle w:val="Hyperlink"/>
            <w:rFonts w:ascii="Arial" w:hAnsi="Arial" w:cs="Arial"/>
            <w:noProof/>
            <w:sz w:val="20"/>
            <w:szCs w:val="20"/>
          </w:rPr>
          <w:t>4.2 Measure Case Costs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_Toc437865725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10</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26" w:history="1">
        <w:r w:rsidR="006C6795" w:rsidRPr="006C6795">
          <w:rPr>
            <w:rStyle w:val="Hyperlink"/>
            <w:rFonts w:ascii="Arial" w:hAnsi="Arial" w:cs="Arial"/>
            <w:noProof/>
            <w:sz w:val="20"/>
            <w:szCs w:val="20"/>
          </w:rPr>
          <w:t>4.3 Incremental &amp; Full Measure Costs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_Toc437865726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10</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27" w:history="1">
        <w:r w:rsidR="006C6795" w:rsidRPr="006C6795">
          <w:rPr>
            <w:rStyle w:val="Hyperlink"/>
            <w:rFonts w:ascii="Arial" w:hAnsi="Arial" w:cs="Arial"/>
            <w:noProof/>
            <w:sz w:val="20"/>
            <w:szCs w:val="20"/>
          </w:rPr>
          <w:t>4.3.1 Full Measure Cost</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_Toc437865727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10</w:t>
        </w:r>
        <w:r w:rsidR="006C6795" w:rsidRPr="006C6795">
          <w:rPr>
            <w:rFonts w:ascii="Arial" w:hAnsi="Arial" w:cs="Arial"/>
            <w:noProof/>
            <w:webHidden/>
            <w:sz w:val="20"/>
            <w:szCs w:val="20"/>
          </w:rPr>
          <w:fldChar w:fldCharType="end"/>
        </w:r>
      </w:hyperlink>
    </w:p>
    <w:p w:rsidR="006C6795" w:rsidRPr="006C6795" w:rsidRDefault="000727D2">
      <w:pPr>
        <w:pStyle w:val="TOC2"/>
        <w:tabs>
          <w:tab w:val="right" w:leader="dot" w:pos="9350"/>
        </w:tabs>
        <w:rPr>
          <w:rFonts w:ascii="Arial" w:eastAsiaTheme="minorEastAsia" w:hAnsi="Arial" w:cs="Arial"/>
          <w:noProof/>
          <w:sz w:val="20"/>
          <w:szCs w:val="20"/>
        </w:rPr>
      </w:pPr>
      <w:hyperlink w:anchor="_Toc437865728" w:history="1">
        <w:r w:rsidR="006C6795" w:rsidRPr="006C6795">
          <w:rPr>
            <w:rStyle w:val="Hyperlink"/>
            <w:rFonts w:ascii="Arial" w:hAnsi="Arial" w:cs="Arial"/>
            <w:noProof/>
            <w:sz w:val="20"/>
            <w:szCs w:val="20"/>
          </w:rPr>
          <w:t>4.3.2 Incremental Measure Costs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_Toc437865728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10</w:t>
        </w:r>
        <w:r w:rsidR="006C6795" w:rsidRPr="006C6795">
          <w:rPr>
            <w:rFonts w:ascii="Arial" w:hAnsi="Arial" w:cs="Arial"/>
            <w:noProof/>
            <w:webHidden/>
            <w:sz w:val="20"/>
            <w:szCs w:val="20"/>
          </w:rPr>
          <w:fldChar w:fldCharType="end"/>
        </w:r>
      </w:hyperlink>
    </w:p>
    <w:p w:rsidR="006C6795" w:rsidRPr="006C6795" w:rsidRDefault="000727D2">
      <w:pPr>
        <w:pStyle w:val="TOC1"/>
        <w:tabs>
          <w:tab w:val="right" w:leader="dot" w:pos="9350"/>
        </w:tabs>
        <w:rPr>
          <w:rFonts w:ascii="Arial" w:eastAsiaTheme="minorEastAsia" w:hAnsi="Arial" w:cs="Arial"/>
          <w:noProof/>
          <w:sz w:val="20"/>
          <w:szCs w:val="20"/>
        </w:rPr>
      </w:pPr>
      <w:hyperlink w:anchor="_Toc437865729" w:history="1">
        <w:r w:rsidR="006C6795" w:rsidRPr="006C6795">
          <w:rPr>
            <w:rStyle w:val="Hyperlink"/>
            <w:rFonts w:ascii="Arial" w:hAnsi="Arial" w:cs="Arial"/>
            <w:noProof/>
            <w:sz w:val="20"/>
            <w:szCs w:val="20"/>
          </w:rPr>
          <w:t>References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_Toc437865729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11</w:t>
        </w:r>
        <w:r w:rsidR="006C6795" w:rsidRPr="006C6795">
          <w:rPr>
            <w:rFonts w:ascii="Arial" w:hAnsi="Arial" w:cs="Arial"/>
            <w:noProof/>
            <w:webHidden/>
            <w:sz w:val="20"/>
            <w:szCs w:val="20"/>
          </w:rPr>
          <w:fldChar w:fldCharType="end"/>
        </w:r>
      </w:hyperlink>
    </w:p>
    <w:p w:rsidR="00DC39C2" w:rsidRPr="000D244D" w:rsidRDefault="009F6F8B" w:rsidP="000D244D">
      <w:pPr>
        <w:pStyle w:val="Heading1"/>
        <w:rPr>
          <w:rFonts w:ascii="Times New Roman" w:hAnsi="Times New Roman" w:cs="Times New Roman"/>
          <w:b w:val="0"/>
          <w:bCs w:val="0"/>
          <w:kern w:val="0"/>
          <w:sz w:val="24"/>
          <w:szCs w:val="24"/>
        </w:rPr>
      </w:pPr>
      <w:r w:rsidRPr="006C6795">
        <w:rPr>
          <w:b w:val="0"/>
          <w:bCs w:val="0"/>
          <w:kern w:val="0"/>
          <w:sz w:val="20"/>
          <w:szCs w:val="20"/>
        </w:rPr>
        <w:fldChar w:fldCharType="end"/>
      </w:r>
      <w:bookmarkStart w:id="8" w:name="_Toc172205729"/>
    </w:p>
    <w:p w:rsidR="00ED21EE" w:rsidRDefault="00ED21EE" w:rsidP="00ED21EE">
      <w:pPr>
        <w:pStyle w:val="Heading1"/>
      </w:pPr>
      <w:bookmarkStart w:id="9" w:name="_Toc437865707"/>
      <w:r>
        <w:t>List of Tables</w:t>
      </w:r>
      <w:bookmarkEnd w:id="8"/>
      <w:bookmarkEnd w:id="9"/>
    </w:p>
    <w:p w:rsidR="006C6795" w:rsidRPr="006C6795" w:rsidRDefault="00ED21EE">
      <w:pPr>
        <w:pStyle w:val="TableofFigures"/>
        <w:tabs>
          <w:tab w:val="right" w:leader="dot" w:pos="9350"/>
        </w:tabs>
        <w:rPr>
          <w:rFonts w:ascii="Arial" w:eastAsiaTheme="minorEastAsia" w:hAnsi="Arial" w:cs="Arial"/>
          <w:noProof/>
          <w:sz w:val="20"/>
          <w:szCs w:val="20"/>
        </w:rPr>
      </w:pPr>
      <w:r w:rsidRPr="006C6795">
        <w:rPr>
          <w:rFonts w:ascii="Arial" w:hAnsi="Arial" w:cs="Arial"/>
          <w:sz w:val="20"/>
          <w:szCs w:val="20"/>
        </w:rPr>
        <w:fldChar w:fldCharType="begin"/>
      </w:r>
      <w:r w:rsidRPr="006C6795">
        <w:rPr>
          <w:rFonts w:ascii="Arial" w:hAnsi="Arial" w:cs="Arial"/>
          <w:sz w:val="20"/>
          <w:szCs w:val="20"/>
        </w:rPr>
        <w:instrText xml:space="preserve"> TOC \h \z \c "Table" </w:instrText>
      </w:r>
      <w:r w:rsidRPr="006C6795">
        <w:rPr>
          <w:rFonts w:ascii="Arial" w:hAnsi="Arial" w:cs="Arial"/>
          <w:sz w:val="20"/>
          <w:szCs w:val="20"/>
        </w:rPr>
        <w:fldChar w:fldCharType="separate"/>
      </w:r>
      <w:hyperlink w:anchor="_Toc437865730" w:history="1">
        <w:r w:rsidR="006C6795" w:rsidRPr="006C6795">
          <w:rPr>
            <w:rStyle w:val="Hyperlink"/>
            <w:rFonts w:ascii="Arial" w:hAnsi="Arial" w:cs="Arial"/>
            <w:noProof/>
            <w:sz w:val="20"/>
            <w:szCs w:val="20"/>
          </w:rPr>
          <w:t>Table 1 Measure Codes and Descriptions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_Toc437865730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31" w:history="1">
        <w:r w:rsidR="006C6795" w:rsidRPr="006C6795">
          <w:rPr>
            <w:rStyle w:val="Hyperlink"/>
            <w:rFonts w:ascii="Arial" w:hAnsi="Arial" w:cs="Arial"/>
            <w:noProof/>
            <w:sz w:val="20"/>
            <w:szCs w:val="20"/>
          </w:rPr>
          <w:t>Table 2 CEC Voluntary California Quality LED Lamp Specification</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_Toc437865731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32" w:history="1">
        <w:r w:rsidR="006C6795" w:rsidRPr="006C6795">
          <w:rPr>
            <w:rStyle w:val="Hyperlink"/>
            <w:rFonts w:ascii="Arial" w:hAnsi="Arial" w:cs="Arial"/>
            <w:noProof/>
            <w:sz w:val="20"/>
            <w:szCs w:val="20"/>
          </w:rPr>
          <w:t>Table 3 Delivery Method and Applicable Building Types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_Toc437865732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2</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33" w:history="1">
        <w:r w:rsidR="006C6795" w:rsidRPr="006C6795">
          <w:rPr>
            <w:rStyle w:val="Hyperlink"/>
            <w:rFonts w:ascii="Arial" w:hAnsi="Arial" w:cs="Arial"/>
            <w:noProof/>
            <w:sz w:val="20"/>
            <w:szCs w:val="20"/>
          </w:rPr>
          <w:t>Table 4 Measure Application Type</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_Toc437865733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3</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34" w:history="1">
        <w:r w:rsidR="006C6795" w:rsidRPr="006C6795">
          <w:rPr>
            <w:rStyle w:val="Hyperlink"/>
            <w:rFonts w:ascii="Arial" w:hAnsi="Arial" w:cs="Arial"/>
            <w:noProof/>
            <w:sz w:val="20"/>
            <w:szCs w:val="20"/>
          </w:rPr>
          <w:t>Table-5 Net-to-Gross Ratios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_Toc437865734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3</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35" w:history="1">
        <w:r w:rsidR="006C6795" w:rsidRPr="006C6795">
          <w:rPr>
            <w:rStyle w:val="Hyperlink"/>
            <w:rFonts w:ascii="Arial" w:hAnsi="Arial" w:cs="Arial"/>
            <w:noProof/>
            <w:sz w:val="20"/>
            <w:szCs w:val="20"/>
          </w:rPr>
          <w:t>Table 6 Installation Rate</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_Toc437865735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4</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36" w:history="1">
        <w:r w:rsidR="006C6795" w:rsidRPr="006C6795">
          <w:rPr>
            <w:rStyle w:val="Hyperlink"/>
            <w:rFonts w:ascii="Arial" w:hAnsi="Arial" w:cs="Arial"/>
            <w:noProof/>
            <w:sz w:val="20"/>
            <w:szCs w:val="20"/>
          </w:rPr>
          <w:t>Table 7 Effective and Remaining Useful Life</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_Toc437865736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4</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37" w:history="1">
        <w:r w:rsidR="006C6795" w:rsidRPr="006C6795">
          <w:rPr>
            <w:rStyle w:val="Hyperlink"/>
            <w:rFonts w:ascii="Arial" w:hAnsi="Arial" w:cs="Arial"/>
            <w:noProof/>
            <w:sz w:val="20"/>
            <w:szCs w:val="20"/>
          </w:rPr>
          <w:t>Table 8-Previous CALiPER Testing of BR30 and R30 LED Lamps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_Toc437865737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5</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38" w:history="1">
        <w:r w:rsidR="006C6795" w:rsidRPr="006C6795">
          <w:rPr>
            <w:rStyle w:val="Hyperlink"/>
            <w:rFonts w:ascii="Arial" w:hAnsi="Arial" w:cs="Arial"/>
            <w:noProof/>
            <w:sz w:val="20"/>
            <w:szCs w:val="20"/>
          </w:rPr>
          <w:t>Table 9- CALiPER Testing of Conventional BR30 and R30 Lamps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_Toc437865738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5</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39" w:history="1">
        <w:r w:rsidR="006C6795" w:rsidRPr="006C6795">
          <w:rPr>
            <w:rStyle w:val="Hyperlink"/>
            <w:rFonts w:ascii="Arial" w:hAnsi="Arial" w:cs="Arial"/>
            <w:noProof/>
            <w:sz w:val="20"/>
            <w:szCs w:val="20"/>
          </w:rPr>
          <w:t>Table 10- Results of the CALiPER Testing of BR30/R30  for the series 16 LED Lamps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_Toc437865739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6</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40" w:history="1">
        <w:r w:rsidR="006C6795" w:rsidRPr="006C6795">
          <w:rPr>
            <w:rStyle w:val="Hyperlink"/>
            <w:rFonts w:ascii="Arial" w:hAnsi="Arial" w:cs="Arial"/>
            <w:noProof/>
            <w:sz w:val="20"/>
            <w:szCs w:val="20"/>
          </w:rPr>
          <w:t>Table 11 Building Types and Load Shapes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_Toc437865740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9</w:t>
        </w:r>
        <w:r w:rsidR="006C6795" w:rsidRPr="006C6795">
          <w:rPr>
            <w:rFonts w:ascii="Arial" w:hAnsi="Arial" w:cs="Arial"/>
            <w:noProof/>
            <w:webHidden/>
            <w:sz w:val="20"/>
            <w:szCs w:val="20"/>
          </w:rPr>
          <w:fldChar w:fldCharType="end"/>
        </w:r>
      </w:hyperlink>
    </w:p>
    <w:p w:rsidR="006C6795" w:rsidRPr="006C6795" w:rsidRDefault="000727D2">
      <w:pPr>
        <w:pStyle w:val="TableofFigures"/>
        <w:tabs>
          <w:tab w:val="right" w:leader="dot" w:pos="9350"/>
        </w:tabs>
        <w:rPr>
          <w:rFonts w:ascii="Arial" w:eastAsiaTheme="minorEastAsia" w:hAnsi="Arial" w:cs="Arial"/>
          <w:noProof/>
          <w:sz w:val="20"/>
          <w:szCs w:val="20"/>
        </w:rPr>
      </w:pPr>
      <w:hyperlink w:anchor="_Toc437865741" w:history="1">
        <w:r w:rsidR="006C6795" w:rsidRPr="006C6795">
          <w:rPr>
            <w:rStyle w:val="Hyperlink"/>
            <w:rFonts w:ascii="Arial" w:hAnsi="Arial" w:cs="Arial"/>
            <w:noProof/>
            <w:sz w:val="20"/>
            <w:szCs w:val="20"/>
          </w:rPr>
          <w:t>Table 12 Full and Incremental Measure Cost Equations</w:t>
        </w:r>
        <w:r w:rsidR="006C6795" w:rsidRPr="006C6795">
          <w:rPr>
            <w:rFonts w:ascii="Arial" w:hAnsi="Arial" w:cs="Arial"/>
            <w:noProof/>
            <w:webHidden/>
            <w:sz w:val="20"/>
            <w:szCs w:val="20"/>
          </w:rPr>
          <w:tab/>
        </w:r>
        <w:r w:rsidR="006C6795" w:rsidRPr="006C6795">
          <w:rPr>
            <w:rFonts w:ascii="Arial" w:hAnsi="Arial" w:cs="Arial"/>
            <w:noProof/>
            <w:webHidden/>
            <w:sz w:val="20"/>
            <w:szCs w:val="20"/>
          </w:rPr>
          <w:fldChar w:fldCharType="begin"/>
        </w:r>
        <w:r w:rsidR="006C6795" w:rsidRPr="006C6795">
          <w:rPr>
            <w:rFonts w:ascii="Arial" w:hAnsi="Arial" w:cs="Arial"/>
            <w:noProof/>
            <w:webHidden/>
            <w:sz w:val="20"/>
            <w:szCs w:val="20"/>
          </w:rPr>
          <w:instrText xml:space="preserve"> PAGEREF _Toc437865741 \h </w:instrText>
        </w:r>
        <w:r w:rsidR="006C6795" w:rsidRPr="006C6795">
          <w:rPr>
            <w:rFonts w:ascii="Arial" w:hAnsi="Arial" w:cs="Arial"/>
            <w:noProof/>
            <w:webHidden/>
            <w:sz w:val="20"/>
            <w:szCs w:val="20"/>
          </w:rPr>
        </w:r>
        <w:r w:rsidR="006C6795" w:rsidRPr="006C6795">
          <w:rPr>
            <w:rFonts w:ascii="Arial" w:hAnsi="Arial" w:cs="Arial"/>
            <w:noProof/>
            <w:webHidden/>
            <w:sz w:val="20"/>
            <w:szCs w:val="20"/>
          </w:rPr>
          <w:fldChar w:fldCharType="separate"/>
        </w:r>
        <w:r w:rsidR="006C6795" w:rsidRPr="006C6795">
          <w:rPr>
            <w:rFonts w:ascii="Arial" w:hAnsi="Arial" w:cs="Arial"/>
            <w:noProof/>
            <w:webHidden/>
            <w:sz w:val="20"/>
            <w:szCs w:val="20"/>
          </w:rPr>
          <w:t>10</w:t>
        </w:r>
        <w:r w:rsidR="006C6795" w:rsidRPr="006C6795">
          <w:rPr>
            <w:rFonts w:ascii="Arial" w:hAnsi="Arial" w:cs="Arial"/>
            <w:noProof/>
            <w:webHidden/>
            <w:sz w:val="20"/>
            <w:szCs w:val="20"/>
          </w:rPr>
          <w:fldChar w:fldCharType="end"/>
        </w:r>
      </w:hyperlink>
    </w:p>
    <w:p w:rsidR="005A1F9D" w:rsidRPr="00A60652" w:rsidRDefault="00ED21EE" w:rsidP="005A1F9D">
      <w:r w:rsidRPr="006C6795">
        <w:rPr>
          <w:rFonts w:ascii="Arial" w:hAnsi="Arial" w:cs="Arial"/>
          <w:sz w:val="20"/>
          <w:szCs w:val="20"/>
        </w:rPr>
        <w:fldChar w:fldCharType="end"/>
      </w:r>
      <w:r w:rsidR="005A1F9D" w:rsidRPr="00A60652">
        <w:t xml:space="preserve"> </w:t>
      </w:r>
    </w:p>
    <w:p w:rsidR="00851FAF" w:rsidRDefault="00851FAF" w:rsidP="00ED21EE">
      <w:pPr>
        <w:pStyle w:val="Heading1"/>
        <w:sectPr w:rsidR="00851FAF" w:rsidSect="00DB2CE5">
          <w:endnotePr>
            <w:numFmt w:val="decimal"/>
          </w:endnotePr>
          <w:pgSz w:w="12240" w:h="15840"/>
          <w:pgMar w:top="1440" w:right="1440" w:bottom="1440" w:left="1440" w:header="720" w:footer="720" w:gutter="0"/>
          <w:pgNumType w:fmt="lowerRoman" w:chapStyle="1"/>
          <w:cols w:space="720"/>
          <w:docGrid w:linePitch="360"/>
        </w:sectPr>
      </w:pPr>
      <w:bookmarkStart w:id="10" w:name="_Toc172205732"/>
    </w:p>
    <w:p w:rsidR="00ED21EE" w:rsidRDefault="00ED21EE" w:rsidP="00ED21EE">
      <w:pPr>
        <w:pStyle w:val="Heading1"/>
      </w:pPr>
      <w:bookmarkStart w:id="11" w:name="_Toc437865708"/>
      <w:proofErr w:type="gramStart"/>
      <w:r>
        <w:lastRenderedPageBreak/>
        <w:t>Section 1.</w:t>
      </w:r>
      <w:proofErr w:type="gramEnd"/>
      <w:r>
        <w:t xml:space="preserve"> General Measure &amp; Baseline Data</w:t>
      </w:r>
      <w:bookmarkEnd w:id="11"/>
    </w:p>
    <w:p w:rsidR="0037707D" w:rsidRPr="00366971" w:rsidRDefault="001248A3" w:rsidP="00366971">
      <w:pPr>
        <w:pStyle w:val="Heading2"/>
      </w:pPr>
      <w:bookmarkStart w:id="12" w:name="_Toc437865709"/>
      <w:bookmarkEnd w:id="10"/>
      <w:r>
        <w:t xml:space="preserve">1.1 </w:t>
      </w:r>
      <w:r w:rsidR="008C6AD1">
        <w:t xml:space="preserve">Product </w:t>
      </w:r>
      <w:r w:rsidR="00E71EF1" w:rsidRPr="001248A3">
        <w:t>Measure Description &amp; Background</w:t>
      </w:r>
      <w:bookmarkEnd w:id="12"/>
    </w:p>
    <w:p w:rsidR="0037707D" w:rsidRPr="0008537D" w:rsidRDefault="00B25F74" w:rsidP="00872913">
      <w:pPr>
        <w:rPr>
          <w:rFonts w:ascii="Arial" w:hAnsi="Arial" w:cs="Arial"/>
          <w:b/>
          <w:i/>
          <w:sz w:val="20"/>
        </w:rPr>
      </w:pPr>
      <w:r w:rsidRPr="0008537D">
        <w:rPr>
          <w:rFonts w:ascii="Arial" w:hAnsi="Arial" w:cs="Arial"/>
          <w:sz w:val="20"/>
        </w:rPr>
        <w:t>This work paper details the replacement of existing incandescent</w:t>
      </w:r>
      <w:r>
        <w:rPr>
          <w:rFonts w:ascii="Arial" w:hAnsi="Arial" w:cs="Arial"/>
          <w:sz w:val="20"/>
        </w:rPr>
        <w:t xml:space="preserve"> or CFL</w:t>
      </w:r>
      <w:r w:rsidRPr="0008537D">
        <w:rPr>
          <w:rFonts w:ascii="Arial" w:hAnsi="Arial" w:cs="Arial"/>
          <w:sz w:val="20"/>
        </w:rPr>
        <w:t xml:space="preserve"> </w:t>
      </w:r>
      <w:r>
        <w:rPr>
          <w:rFonts w:ascii="Arial" w:hAnsi="Arial" w:cs="Arial"/>
          <w:sz w:val="20"/>
        </w:rPr>
        <w:t>R/BR</w:t>
      </w:r>
      <w:r w:rsidRPr="0008537D">
        <w:rPr>
          <w:rFonts w:ascii="Arial" w:hAnsi="Arial" w:cs="Arial"/>
          <w:sz w:val="20"/>
        </w:rPr>
        <w:t xml:space="preserve"> lamps with LED </w:t>
      </w:r>
      <w:r>
        <w:rPr>
          <w:rFonts w:ascii="Arial" w:hAnsi="Arial" w:cs="Arial"/>
          <w:sz w:val="20"/>
        </w:rPr>
        <w:t>R/BR</w:t>
      </w:r>
      <w:r w:rsidRPr="0008537D">
        <w:rPr>
          <w:rFonts w:ascii="Arial" w:hAnsi="Arial" w:cs="Arial"/>
          <w:sz w:val="20"/>
        </w:rPr>
        <w:t xml:space="preserve"> lamps.</w:t>
      </w:r>
      <w:r>
        <w:t xml:space="preserve"> </w:t>
      </w:r>
    </w:p>
    <w:p w:rsidR="00B25F74" w:rsidRPr="00B25F74" w:rsidRDefault="00B25F74" w:rsidP="005B5BB4">
      <w:pPr>
        <w:widowControl w:val="0"/>
        <w:autoSpaceDE w:val="0"/>
        <w:autoSpaceDN w:val="0"/>
        <w:adjustRightInd w:val="0"/>
        <w:spacing w:line="360" w:lineRule="auto"/>
        <w:rPr>
          <w:rFonts w:ascii="Arial" w:hAnsi="Arial" w:cs="Arial"/>
          <w:b/>
          <w:color w:val="000000"/>
          <w:sz w:val="18"/>
        </w:rPr>
      </w:pPr>
    </w:p>
    <w:p w:rsidR="005B5BB4" w:rsidRPr="005B5BB4" w:rsidRDefault="005B5BB4" w:rsidP="003E2AF6">
      <w:pPr>
        <w:widowControl w:val="0"/>
        <w:autoSpaceDE w:val="0"/>
        <w:autoSpaceDN w:val="0"/>
        <w:adjustRightInd w:val="0"/>
        <w:rPr>
          <w:rFonts w:ascii="Arial" w:hAnsi="Arial" w:cs="Arial"/>
          <w:b/>
          <w:color w:val="000000"/>
        </w:rPr>
      </w:pPr>
      <w:r w:rsidRPr="005B5BB4">
        <w:rPr>
          <w:rFonts w:ascii="Arial" w:hAnsi="Arial" w:cs="Arial"/>
          <w:b/>
          <w:color w:val="000000"/>
        </w:rPr>
        <w:t>Requirements:</w:t>
      </w:r>
    </w:p>
    <w:p w:rsidR="0037707D" w:rsidRPr="0008537D" w:rsidRDefault="0037707D" w:rsidP="003E2AF6">
      <w:pPr>
        <w:widowControl w:val="0"/>
        <w:numPr>
          <w:ilvl w:val="0"/>
          <w:numId w:val="18"/>
        </w:numPr>
        <w:autoSpaceDE w:val="0"/>
        <w:autoSpaceDN w:val="0"/>
        <w:adjustRightInd w:val="0"/>
        <w:rPr>
          <w:rFonts w:ascii="Arial" w:hAnsi="Arial" w:cs="Arial"/>
          <w:color w:val="000000"/>
          <w:sz w:val="20"/>
        </w:rPr>
      </w:pPr>
      <w:r w:rsidRPr="0008537D">
        <w:rPr>
          <w:rFonts w:ascii="Arial" w:hAnsi="Arial" w:cs="Arial"/>
          <w:color w:val="000000"/>
          <w:sz w:val="20"/>
        </w:rPr>
        <w:t xml:space="preserve">Must replace </w:t>
      </w:r>
      <w:r w:rsidR="005B5BB4" w:rsidRPr="0008537D">
        <w:rPr>
          <w:rFonts w:ascii="Arial" w:hAnsi="Arial" w:cs="Arial"/>
          <w:color w:val="000000"/>
          <w:sz w:val="20"/>
        </w:rPr>
        <w:t>an incandescent</w:t>
      </w:r>
      <w:r w:rsidR="0005535A">
        <w:rPr>
          <w:rFonts w:ascii="Arial" w:hAnsi="Arial" w:cs="Arial"/>
          <w:color w:val="000000"/>
          <w:sz w:val="20"/>
        </w:rPr>
        <w:t xml:space="preserve"> or CFL R/BR</w:t>
      </w:r>
      <w:r w:rsidR="005B5BB4" w:rsidRPr="0008537D">
        <w:rPr>
          <w:rFonts w:ascii="Arial" w:hAnsi="Arial" w:cs="Arial"/>
          <w:color w:val="000000"/>
          <w:sz w:val="20"/>
        </w:rPr>
        <w:t xml:space="preserve"> </w:t>
      </w:r>
      <w:r w:rsidRPr="0008537D">
        <w:rPr>
          <w:rFonts w:ascii="Arial" w:hAnsi="Arial" w:cs="Arial"/>
          <w:color w:val="000000"/>
          <w:sz w:val="20"/>
        </w:rPr>
        <w:t xml:space="preserve">lamp </w:t>
      </w:r>
    </w:p>
    <w:p w:rsidR="0037707D" w:rsidRDefault="0037707D" w:rsidP="003E2AF6">
      <w:pPr>
        <w:widowControl w:val="0"/>
        <w:numPr>
          <w:ilvl w:val="0"/>
          <w:numId w:val="18"/>
        </w:numPr>
        <w:autoSpaceDE w:val="0"/>
        <w:autoSpaceDN w:val="0"/>
        <w:adjustRightInd w:val="0"/>
        <w:rPr>
          <w:rFonts w:ascii="Arial" w:hAnsi="Arial" w:cs="Arial"/>
          <w:color w:val="000000"/>
          <w:sz w:val="20"/>
        </w:rPr>
      </w:pPr>
      <w:r w:rsidRPr="0008537D">
        <w:rPr>
          <w:rFonts w:ascii="Arial" w:hAnsi="Arial" w:cs="Arial"/>
          <w:color w:val="000000"/>
          <w:sz w:val="20"/>
        </w:rPr>
        <w:t xml:space="preserve">Must </w:t>
      </w:r>
      <w:r w:rsidR="00681F38">
        <w:rPr>
          <w:rFonts w:ascii="Arial" w:hAnsi="Arial" w:cs="Arial"/>
          <w:color w:val="000000"/>
          <w:sz w:val="20"/>
        </w:rPr>
        <w:t>be on the ENERGY STAR qualified</w:t>
      </w:r>
      <w:r w:rsidRPr="0008537D">
        <w:rPr>
          <w:rFonts w:ascii="Arial" w:hAnsi="Arial" w:cs="Arial"/>
          <w:color w:val="000000"/>
          <w:sz w:val="20"/>
        </w:rPr>
        <w:t xml:space="preserve"> </w:t>
      </w:r>
      <w:r w:rsidR="00681F38">
        <w:rPr>
          <w:rFonts w:ascii="Arial" w:hAnsi="Arial" w:cs="Arial"/>
          <w:color w:val="000000"/>
          <w:sz w:val="20"/>
        </w:rPr>
        <w:t xml:space="preserve">product </w:t>
      </w:r>
      <w:r w:rsidRPr="0008537D">
        <w:rPr>
          <w:rFonts w:ascii="Arial" w:hAnsi="Arial" w:cs="Arial"/>
          <w:color w:val="000000"/>
          <w:sz w:val="20"/>
        </w:rPr>
        <w:t>list</w:t>
      </w:r>
      <w:r w:rsidR="00681F38">
        <w:rPr>
          <w:rFonts w:ascii="Arial" w:hAnsi="Arial" w:cs="Arial"/>
          <w:color w:val="000000"/>
          <w:sz w:val="20"/>
        </w:rPr>
        <w:t xml:space="preserve"> and be listed with the </w:t>
      </w:r>
      <w:r w:rsidR="00427D15">
        <w:rPr>
          <w:rFonts w:ascii="Arial" w:hAnsi="Arial" w:cs="Arial"/>
          <w:color w:val="000000"/>
          <w:sz w:val="20"/>
        </w:rPr>
        <w:t>Department of E</w:t>
      </w:r>
      <w:r w:rsidR="00681F38">
        <w:rPr>
          <w:rFonts w:ascii="Arial" w:hAnsi="Arial" w:cs="Arial"/>
          <w:color w:val="000000"/>
          <w:sz w:val="20"/>
        </w:rPr>
        <w:t>nergy         Lighting Facts Program</w:t>
      </w:r>
    </w:p>
    <w:p w:rsidR="003E2AF6" w:rsidRPr="0008537D" w:rsidRDefault="003E2AF6" w:rsidP="003E2AF6">
      <w:pPr>
        <w:widowControl w:val="0"/>
        <w:autoSpaceDE w:val="0"/>
        <w:autoSpaceDN w:val="0"/>
        <w:adjustRightInd w:val="0"/>
        <w:ind w:left="288"/>
        <w:rPr>
          <w:rFonts w:ascii="Arial" w:hAnsi="Arial" w:cs="Arial"/>
          <w:color w:val="000000"/>
          <w:sz w:val="20"/>
        </w:rPr>
      </w:pPr>
    </w:p>
    <w:p w:rsidR="00913098" w:rsidRPr="003E2AF6" w:rsidRDefault="00913098" w:rsidP="00913098">
      <w:pPr>
        <w:pStyle w:val="Caption"/>
        <w:keepNext/>
        <w:jc w:val="center"/>
        <w:rPr>
          <w:rFonts w:ascii="Arial" w:hAnsi="Arial" w:cs="Arial"/>
        </w:rPr>
      </w:pPr>
      <w:bookmarkStart w:id="13" w:name="_Toc437865730"/>
      <w:r w:rsidRPr="003E2AF6">
        <w:rPr>
          <w:rFonts w:ascii="Arial" w:hAnsi="Arial" w:cs="Arial"/>
        </w:rPr>
        <w:t xml:space="preserve">Table </w:t>
      </w:r>
      <w:r w:rsidR="0003465C" w:rsidRPr="003E2AF6">
        <w:rPr>
          <w:rFonts w:ascii="Arial" w:hAnsi="Arial" w:cs="Arial"/>
        </w:rPr>
        <w:fldChar w:fldCharType="begin"/>
      </w:r>
      <w:r w:rsidR="0003465C" w:rsidRPr="003E2AF6">
        <w:rPr>
          <w:rFonts w:ascii="Arial" w:hAnsi="Arial" w:cs="Arial"/>
        </w:rPr>
        <w:instrText xml:space="preserve"> SEQ Table \* ARABIC </w:instrText>
      </w:r>
      <w:r w:rsidR="0003465C" w:rsidRPr="003E2AF6">
        <w:rPr>
          <w:rFonts w:ascii="Arial" w:hAnsi="Arial" w:cs="Arial"/>
        </w:rPr>
        <w:fldChar w:fldCharType="separate"/>
      </w:r>
      <w:r w:rsidR="001E37A5">
        <w:rPr>
          <w:rFonts w:ascii="Arial" w:hAnsi="Arial" w:cs="Arial"/>
          <w:noProof/>
        </w:rPr>
        <w:t>1</w:t>
      </w:r>
      <w:r w:rsidR="0003465C" w:rsidRPr="003E2AF6">
        <w:rPr>
          <w:rFonts w:ascii="Arial" w:hAnsi="Arial" w:cs="Arial"/>
          <w:noProof/>
        </w:rPr>
        <w:fldChar w:fldCharType="end"/>
      </w:r>
      <w:r w:rsidRPr="003E2AF6">
        <w:rPr>
          <w:rFonts w:ascii="Arial" w:hAnsi="Arial" w:cs="Arial"/>
        </w:rPr>
        <w:t xml:space="preserve"> Measure Codes and Descriptions</w:t>
      </w:r>
      <w:bookmarkEnd w:id="13"/>
    </w:p>
    <w:tbl>
      <w:tblPr>
        <w:tblW w:w="833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3"/>
        <w:gridCol w:w="5527"/>
      </w:tblGrid>
      <w:tr w:rsidR="005B5BB4" w:rsidRPr="00913098" w:rsidTr="00913098">
        <w:trPr>
          <w:trHeight w:val="157"/>
          <w:jc w:val="center"/>
        </w:trPr>
        <w:tc>
          <w:tcPr>
            <w:tcW w:w="2803" w:type="dxa"/>
            <w:shd w:val="clear" w:color="auto" w:fill="D9D9D9" w:themeFill="background1" w:themeFillShade="D9"/>
            <w:noWrap/>
            <w:vAlign w:val="bottom"/>
          </w:tcPr>
          <w:p w:rsidR="005B5BB4" w:rsidRPr="00913098" w:rsidRDefault="005B5BB4" w:rsidP="005B5BB4">
            <w:pPr>
              <w:jc w:val="center"/>
              <w:rPr>
                <w:rFonts w:ascii="Arial" w:hAnsi="Arial" w:cs="Arial"/>
                <w:b/>
                <w:sz w:val="20"/>
              </w:rPr>
            </w:pPr>
            <w:r w:rsidRPr="00913098">
              <w:rPr>
                <w:rFonts w:ascii="Arial" w:hAnsi="Arial" w:cs="Arial"/>
                <w:b/>
                <w:sz w:val="20"/>
              </w:rPr>
              <w:t>Product Code</w:t>
            </w:r>
          </w:p>
        </w:tc>
        <w:tc>
          <w:tcPr>
            <w:tcW w:w="5527" w:type="dxa"/>
            <w:shd w:val="clear" w:color="auto" w:fill="D9D9D9" w:themeFill="background1" w:themeFillShade="D9"/>
            <w:vAlign w:val="bottom"/>
          </w:tcPr>
          <w:p w:rsidR="005B5BB4" w:rsidRPr="00913098" w:rsidRDefault="005B5BB4" w:rsidP="005B5BB4">
            <w:pPr>
              <w:rPr>
                <w:rFonts w:ascii="Arial" w:hAnsi="Arial" w:cs="Arial"/>
                <w:b/>
                <w:sz w:val="20"/>
              </w:rPr>
            </w:pPr>
            <w:r w:rsidRPr="00913098">
              <w:rPr>
                <w:rFonts w:ascii="Arial" w:hAnsi="Arial" w:cs="Arial"/>
                <w:b/>
                <w:sz w:val="20"/>
              </w:rPr>
              <w:t>Description</w:t>
            </w:r>
          </w:p>
        </w:tc>
      </w:tr>
      <w:tr w:rsidR="005B5BB4" w:rsidRPr="00913098" w:rsidTr="005B5BB4">
        <w:trPr>
          <w:trHeight w:val="157"/>
          <w:jc w:val="center"/>
        </w:trPr>
        <w:tc>
          <w:tcPr>
            <w:tcW w:w="2803" w:type="dxa"/>
            <w:shd w:val="clear" w:color="auto" w:fill="auto"/>
            <w:vAlign w:val="bottom"/>
          </w:tcPr>
          <w:p w:rsidR="005B5BB4" w:rsidRPr="00913098" w:rsidRDefault="0005535A" w:rsidP="005B5BB4">
            <w:pPr>
              <w:jc w:val="center"/>
              <w:rPr>
                <w:rFonts w:ascii="Arial" w:hAnsi="Arial" w:cs="Arial"/>
                <w:sz w:val="20"/>
              </w:rPr>
            </w:pPr>
            <w:r w:rsidRPr="00913098">
              <w:rPr>
                <w:rFonts w:ascii="Arial" w:hAnsi="Arial" w:cs="Arial"/>
                <w:sz w:val="20"/>
              </w:rPr>
              <w:t>L</w:t>
            </w:r>
            <w:r w:rsidR="008E613B" w:rsidRPr="00913098">
              <w:rPr>
                <w:rFonts w:ascii="Arial" w:hAnsi="Arial" w:cs="Arial"/>
                <w:sz w:val="20"/>
              </w:rPr>
              <w:t>1071</w:t>
            </w:r>
          </w:p>
        </w:tc>
        <w:tc>
          <w:tcPr>
            <w:tcW w:w="5527" w:type="dxa"/>
            <w:shd w:val="clear" w:color="auto" w:fill="auto"/>
            <w:noWrap/>
            <w:vAlign w:val="bottom"/>
          </w:tcPr>
          <w:p w:rsidR="005B5BB4" w:rsidRPr="00913098" w:rsidRDefault="0005535A" w:rsidP="001379BA">
            <w:pPr>
              <w:rPr>
                <w:rFonts w:ascii="Arial" w:hAnsi="Arial" w:cs="Arial"/>
                <w:sz w:val="20"/>
              </w:rPr>
            </w:pPr>
            <w:r w:rsidRPr="00913098">
              <w:rPr>
                <w:rFonts w:ascii="Arial" w:hAnsi="Arial" w:cs="Arial"/>
                <w:sz w:val="20"/>
                <w:szCs w:val="20"/>
              </w:rPr>
              <w:t xml:space="preserve">LED R-BR:  </w:t>
            </w:r>
            <w:r w:rsidR="001379BA" w:rsidRPr="00913098">
              <w:rPr>
                <w:rFonts w:ascii="Arial" w:hAnsi="Arial" w:cs="Arial"/>
                <w:sz w:val="20"/>
                <w:szCs w:val="20"/>
              </w:rPr>
              <w:t>&lt;11</w:t>
            </w:r>
            <w:r w:rsidRPr="00913098">
              <w:rPr>
                <w:rFonts w:ascii="Arial" w:hAnsi="Arial" w:cs="Arial"/>
                <w:sz w:val="20"/>
                <w:szCs w:val="20"/>
              </w:rPr>
              <w:t xml:space="preserve"> Watts</w:t>
            </w:r>
          </w:p>
        </w:tc>
      </w:tr>
      <w:tr w:rsidR="005B5BB4" w:rsidRPr="00913098" w:rsidTr="005B5BB4">
        <w:trPr>
          <w:trHeight w:val="157"/>
          <w:jc w:val="center"/>
        </w:trPr>
        <w:tc>
          <w:tcPr>
            <w:tcW w:w="2803" w:type="dxa"/>
            <w:shd w:val="clear" w:color="auto" w:fill="auto"/>
            <w:vAlign w:val="bottom"/>
          </w:tcPr>
          <w:p w:rsidR="005B5BB4" w:rsidRPr="00913098" w:rsidRDefault="00C93E64" w:rsidP="005B5BB4">
            <w:pPr>
              <w:jc w:val="center"/>
              <w:rPr>
                <w:rFonts w:ascii="Arial" w:hAnsi="Arial" w:cs="Arial"/>
                <w:sz w:val="20"/>
              </w:rPr>
            </w:pPr>
            <w:r w:rsidRPr="00913098">
              <w:rPr>
                <w:rFonts w:ascii="Arial" w:hAnsi="Arial" w:cs="Arial"/>
                <w:sz w:val="20"/>
              </w:rPr>
              <w:t>L</w:t>
            </w:r>
            <w:r w:rsidR="008E613B" w:rsidRPr="00913098">
              <w:rPr>
                <w:rFonts w:ascii="Arial" w:hAnsi="Arial" w:cs="Arial"/>
                <w:sz w:val="20"/>
              </w:rPr>
              <w:t>1072</w:t>
            </w:r>
          </w:p>
        </w:tc>
        <w:tc>
          <w:tcPr>
            <w:tcW w:w="5527" w:type="dxa"/>
            <w:shd w:val="clear" w:color="auto" w:fill="auto"/>
            <w:noWrap/>
            <w:vAlign w:val="bottom"/>
          </w:tcPr>
          <w:p w:rsidR="005B5BB4" w:rsidRPr="00913098" w:rsidRDefault="0005535A" w:rsidP="001379BA">
            <w:pPr>
              <w:rPr>
                <w:rFonts w:ascii="Arial" w:hAnsi="Arial" w:cs="Arial"/>
                <w:sz w:val="20"/>
              </w:rPr>
            </w:pPr>
            <w:r w:rsidRPr="00913098">
              <w:rPr>
                <w:rFonts w:ascii="Arial" w:hAnsi="Arial" w:cs="Arial"/>
                <w:sz w:val="20"/>
                <w:szCs w:val="20"/>
              </w:rPr>
              <w:t xml:space="preserve">LED R-BR:  11 to </w:t>
            </w:r>
            <w:r w:rsidR="001379BA" w:rsidRPr="00913098">
              <w:rPr>
                <w:rFonts w:ascii="Arial" w:hAnsi="Arial" w:cs="Arial"/>
                <w:sz w:val="20"/>
                <w:szCs w:val="20"/>
              </w:rPr>
              <w:t>&lt;14</w:t>
            </w:r>
            <w:r w:rsidRPr="00913098">
              <w:rPr>
                <w:rFonts w:ascii="Arial" w:hAnsi="Arial" w:cs="Arial"/>
                <w:sz w:val="20"/>
                <w:szCs w:val="20"/>
              </w:rPr>
              <w:t xml:space="preserve"> Watts</w:t>
            </w:r>
          </w:p>
        </w:tc>
      </w:tr>
      <w:tr w:rsidR="0005535A" w:rsidRPr="00913098" w:rsidTr="00DF163F">
        <w:trPr>
          <w:trHeight w:val="157"/>
          <w:jc w:val="center"/>
        </w:trPr>
        <w:tc>
          <w:tcPr>
            <w:tcW w:w="2803" w:type="dxa"/>
            <w:shd w:val="clear" w:color="auto" w:fill="auto"/>
            <w:vAlign w:val="bottom"/>
          </w:tcPr>
          <w:p w:rsidR="0005535A" w:rsidRPr="00913098" w:rsidRDefault="008E613B" w:rsidP="005B5BB4">
            <w:pPr>
              <w:jc w:val="center"/>
              <w:rPr>
                <w:rFonts w:ascii="Arial" w:hAnsi="Arial" w:cs="Arial"/>
                <w:sz w:val="20"/>
              </w:rPr>
            </w:pPr>
            <w:r w:rsidRPr="00913098">
              <w:rPr>
                <w:rFonts w:ascii="Arial" w:hAnsi="Arial" w:cs="Arial"/>
                <w:sz w:val="20"/>
              </w:rPr>
              <w:t>L1073</w:t>
            </w:r>
          </w:p>
        </w:tc>
        <w:tc>
          <w:tcPr>
            <w:tcW w:w="5527" w:type="dxa"/>
            <w:shd w:val="clear" w:color="auto" w:fill="auto"/>
            <w:noWrap/>
          </w:tcPr>
          <w:p w:rsidR="0005535A" w:rsidRPr="00913098" w:rsidRDefault="0005535A" w:rsidP="00DF163F">
            <w:pPr>
              <w:rPr>
                <w:rFonts w:ascii="Arial" w:hAnsi="Arial" w:cs="Arial"/>
                <w:sz w:val="20"/>
                <w:szCs w:val="20"/>
              </w:rPr>
            </w:pPr>
            <w:r w:rsidRPr="00913098">
              <w:rPr>
                <w:rFonts w:ascii="Arial" w:hAnsi="Arial" w:cs="Arial"/>
                <w:sz w:val="20"/>
                <w:szCs w:val="20"/>
              </w:rPr>
              <w:t>LED R-BR: 14 to ≤22 Watts</w:t>
            </w:r>
          </w:p>
        </w:tc>
      </w:tr>
    </w:tbl>
    <w:p w:rsidR="005B5BB4" w:rsidRDefault="005B5BB4" w:rsidP="005B5BB4">
      <w:pPr>
        <w:widowControl w:val="0"/>
        <w:autoSpaceDE w:val="0"/>
        <w:autoSpaceDN w:val="0"/>
        <w:adjustRightInd w:val="0"/>
        <w:spacing w:line="360" w:lineRule="auto"/>
        <w:rPr>
          <w:rFonts w:ascii="Arial" w:hAnsi="Arial" w:cs="Arial"/>
          <w:color w:val="000000"/>
        </w:rPr>
      </w:pPr>
    </w:p>
    <w:p w:rsidR="00521920" w:rsidRDefault="00521920" w:rsidP="00872913">
      <w:pPr>
        <w:rPr>
          <w:rFonts w:ascii="Arial" w:hAnsi="Arial" w:cs="Arial"/>
          <w:b/>
          <w:i/>
        </w:rPr>
      </w:pPr>
      <w:r>
        <w:rPr>
          <w:rFonts w:ascii="Arial" w:hAnsi="Arial" w:cs="Arial"/>
          <w:b/>
          <w:i/>
        </w:rPr>
        <w:t>Program Restrictions and Guidelines</w:t>
      </w:r>
    </w:p>
    <w:p w:rsidR="007714DC" w:rsidRDefault="00CB4218" w:rsidP="00CB4218">
      <w:pPr>
        <w:rPr>
          <w:rFonts w:ascii="Arial" w:hAnsi="Arial" w:cs="Arial"/>
          <w:sz w:val="20"/>
        </w:rPr>
      </w:pPr>
      <w:r w:rsidRPr="00670AC3">
        <w:rPr>
          <w:rFonts w:ascii="Arial" w:hAnsi="Arial" w:cs="Arial"/>
          <w:sz w:val="20"/>
        </w:rPr>
        <w:t>The delivery method is Upstream/Midstream Programs for commercial customers and the Upstream Lighting Program for residential customers</w:t>
      </w:r>
      <w:r w:rsidRPr="009A3B09">
        <w:rPr>
          <w:rFonts w:ascii="Arial" w:hAnsi="Arial" w:cs="Arial"/>
          <w:sz w:val="20"/>
        </w:rPr>
        <w:t>. For Multifamily customer this product is also available through the downstream program.</w:t>
      </w:r>
      <w:r>
        <w:rPr>
          <w:rFonts w:ascii="Arial" w:hAnsi="Arial" w:cs="Arial"/>
          <w:sz w:val="20"/>
        </w:rPr>
        <w:t xml:space="preserve"> </w:t>
      </w:r>
    </w:p>
    <w:p w:rsidR="007714DC" w:rsidRDefault="007714DC" w:rsidP="00CB4218">
      <w:pPr>
        <w:rPr>
          <w:rFonts w:ascii="Arial" w:hAnsi="Arial" w:cs="Arial"/>
          <w:sz w:val="20"/>
        </w:rPr>
      </w:pPr>
    </w:p>
    <w:p w:rsidR="00CB4218" w:rsidRDefault="00CB4218" w:rsidP="00CB4218">
      <w:pPr>
        <w:rPr>
          <w:rFonts w:ascii="Arial" w:hAnsi="Arial" w:cs="Arial"/>
          <w:sz w:val="20"/>
        </w:rPr>
      </w:pPr>
      <w:r>
        <w:rPr>
          <w:rFonts w:ascii="Arial" w:hAnsi="Arial" w:cs="Arial"/>
          <w:sz w:val="20"/>
        </w:rPr>
        <w:t>In support of the transition to the California Energy Commission’s Voluntary California Quality Light-Emitting Diode (LED) Lamp Specification (CEC Spec), t</w:t>
      </w:r>
      <w:r w:rsidRPr="009A3B09">
        <w:rPr>
          <w:rFonts w:ascii="Arial" w:hAnsi="Arial" w:cs="Arial"/>
          <w:sz w:val="20"/>
        </w:rPr>
        <w:t>o qualify for a rebate</w:t>
      </w:r>
      <w:r>
        <w:rPr>
          <w:rFonts w:ascii="Arial" w:hAnsi="Arial" w:cs="Arial"/>
          <w:sz w:val="20"/>
        </w:rPr>
        <w:t xml:space="preserve"> in the program</w:t>
      </w:r>
      <w:r w:rsidRPr="009A3B09">
        <w:rPr>
          <w:rFonts w:ascii="Arial" w:hAnsi="Arial" w:cs="Arial"/>
          <w:sz w:val="20"/>
        </w:rPr>
        <w:t>, the replacement LED lamps must</w:t>
      </w:r>
      <w:r>
        <w:rPr>
          <w:rFonts w:ascii="Arial" w:hAnsi="Arial" w:cs="Arial"/>
          <w:sz w:val="20"/>
        </w:rPr>
        <w:t xml:space="preserve"> fall into one of the categories shown in the table below. </w:t>
      </w:r>
      <w:r w:rsidRPr="001E37A5">
        <w:rPr>
          <w:rFonts w:ascii="Arial" w:hAnsi="Arial" w:cs="Arial"/>
          <w:sz w:val="20"/>
        </w:rPr>
        <w:t>Only lamps that fully meet the CEC Spec will be supported in the Upstream Lighting Program after Dec 1, 2013.</w:t>
      </w:r>
    </w:p>
    <w:p w:rsidR="00CB4218" w:rsidRDefault="00CB4218" w:rsidP="00CB4218">
      <w:pPr>
        <w:rPr>
          <w:rFonts w:ascii="Arial" w:hAnsi="Arial" w:cs="Arial"/>
          <w:sz w:val="20"/>
        </w:rPr>
      </w:pPr>
    </w:p>
    <w:p w:rsidR="00913098" w:rsidRPr="003E2AF6" w:rsidRDefault="00913098" w:rsidP="00913098">
      <w:pPr>
        <w:pStyle w:val="Caption"/>
        <w:keepNext/>
        <w:jc w:val="center"/>
        <w:rPr>
          <w:rFonts w:ascii="Arial" w:hAnsi="Arial" w:cs="Arial"/>
        </w:rPr>
      </w:pPr>
      <w:bookmarkStart w:id="14" w:name="_Toc437865731"/>
      <w:r w:rsidRPr="003E2AF6">
        <w:rPr>
          <w:rFonts w:ascii="Arial" w:hAnsi="Arial" w:cs="Arial"/>
        </w:rPr>
        <w:t xml:space="preserve">Table </w:t>
      </w:r>
      <w:r w:rsidR="0003465C" w:rsidRPr="003E2AF6">
        <w:rPr>
          <w:rFonts w:ascii="Arial" w:hAnsi="Arial" w:cs="Arial"/>
        </w:rPr>
        <w:fldChar w:fldCharType="begin"/>
      </w:r>
      <w:r w:rsidR="0003465C" w:rsidRPr="003E2AF6">
        <w:rPr>
          <w:rFonts w:ascii="Arial" w:hAnsi="Arial" w:cs="Arial"/>
        </w:rPr>
        <w:instrText xml:space="preserve"> SEQ Table \* ARABIC </w:instrText>
      </w:r>
      <w:r w:rsidR="0003465C" w:rsidRPr="003E2AF6">
        <w:rPr>
          <w:rFonts w:ascii="Arial" w:hAnsi="Arial" w:cs="Arial"/>
        </w:rPr>
        <w:fldChar w:fldCharType="separate"/>
      </w:r>
      <w:r w:rsidR="001E37A5">
        <w:rPr>
          <w:rFonts w:ascii="Arial" w:hAnsi="Arial" w:cs="Arial"/>
          <w:noProof/>
        </w:rPr>
        <w:t>2</w:t>
      </w:r>
      <w:r w:rsidR="0003465C" w:rsidRPr="003E2AF6">
        <w:rPr>
          <w:rFonts w:ascii="Arial" w:hAnsi="Arial" w:cs="Arial"/>
          <w:noProof/>
        </w:rPr>
        <w:fldChar w:fldCharType="end"/>
      </w:r>
      <w:r w:rsidRPr="003E2AF6">
        <w:rPr>
          <w:rFonts w:ascii="Arial" w:hAnsi="Arial" w:cs="Arial"/>
        </w:rPr>
        <w:t xml:space="preserve"> CEC Voluntary California Quality LED Lamp Specification</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3"/>
        <w:gridCol w:w="4173"/>
      </w:tblGrid>
      <w:tr w:rsidR="00CB4218" w:rsidRPr="00E12622" w:rsidTr="007714DC">
        <w:trPr>
          <w:trHeight w:val="422"/>
          <w:jc w:val="center"/>
        </w:trPr>
        <w:tc>
          <w:tcPr>
            <w:tcW w:w="2821" w:type="pct"/>
            <w:shd w:val="clear" w:color="auto" w:fill="D9D9D9" w:themeFill="background1" w:themeFillShade="D9"/>
            <w:vAlign w:val="bottom"/>
          </w:tcPr>
          <w:p w:rsidR="00CB4218" w:rsidRPr="003C162A" w:rsidRDefault="00CB4218" w:rsidP="00A95196">
            <w:pPr>
              <w:jc w:val="center"/>
              <w:rPr>
                <w:b/>
                <w:sz w:val="20"/>
              </w:rPr>
            </w:pPr>
            <w:r w:rsidRPr="003C162A">
              <w:rPr>
                <w:b/>
                <w:sz w:val="20"/>
              </w:rPr>
              <w:t>Upstream</w:t>
            </w:r>
          </w:p>
        </w:tc>
        <w:tc>
          <w:tcPr>
            <w:tcW w:w="2179" w:type="pct"/>
            <w:shd w:val="clear" w:color="auto" w:fill="D9D9D9" w:themeFill="background1" w:themeFillShade="D9"/>
            <w:vAlign w:val="bottom"/>
          </w:tcPr>
          <w:p w:rsidR="00CB4218" w:rsidRPr="003C162A" w:rsidRDefault="00CB4218" w:rsidP="00A95196">
            <w:pPr>
              <w:jc w:val="center"/>
              <w:rPr>
                <w:b/>
                <w:sz w:val="20"/>
              </w:rPr>
            </w:pPr>
            <w:r w:rsidRPr="003C162A">
              <w:rPr>
                <w:b/>
                <w:sz w:val="20"/>
              </w:rPr>
              <w:t>Midstream / Downstream</w:t>
            </w:r>
          </w:p>
        </w:tc>
      </w:tr>
      <w:tr w:rsidR="00CB4218" w:rsidRPr="00E12622" w:rsidTr="007714DC">
        <w:trPr>
          <w:jc w:val="center"/>
        </w:trPr>
        <w:tc>
          <w:tcPr>
            <w:tcW w:w="2821" w:type="pct"/>
            <w:shd w:val="clear" w:color="auto" w:fill="auto"/>
            <w:vAlign w:val="center"/>
          </w:tcPr>
          <w:p w:rsidR="00825A37" w:rsidRPr="007E5CD9" w:rsidRDefault="00825A37" w:rsidP="00825A37">
            <w:pPr>
              <w:rPr>
                <w:rFonts w:ascii="Arial" w:hAnsi="Arial" w:cs="Arial"/>
                <w:sz w:val="20"/>
                <w:szCs w:val="20"/>
              </w:rPr>
            </w:pPr>
            <w:r w:rsidRPr="007E5CD9">
              <w:rPr>
                <w:rFonts w:ascii="Arial" w:hAnsi="Arial" w:cs="Arial"/>
                <w:sz w:val="20"/>
                <w:szCs w:val="20"/>
              </w:rPr>
              <w:t>Close to or meets full CEC Spec by having at least:</w:t>
            </w:r>
          </w:p>
          <w:p w:rsidR="00825A37" w:rsidRPr="007E5CD9" w:rsidRDefault="00825A37" w:rsidP="00825A37">
            <w:pPr>
              <w:numPr>
                <w:ilvl w:val="0"/>
                <w:numId w:val="23"/>
              </w:numPr>
              <w:rPr>
                <w:rFonts w:ascii="Arial" w:hAnsi="Arial" w:cs="Arial"/>
                <w:sz w:val="20"/>
                <w:szCs w:val="20"/>
              </w:rPr>
            </w:pPr>
            <w:r w:rsidRPr="007E5CD9">
              <w:rPr>
                <w:rFonts w:ascii="Arial" w:hAnsi="Arial" w:cs="Arial"/>
                <w:sz w:val="20"/>
                <w:szCs w:val="20"/>
              </w:rPr>
              <w:t>CA beam shape requirements</w:t>
            </w:r>
          </w:p>
          <w:p w:rsidR="00825A37" w:rsidRPr="007E5CD9" w:rsidRDefault="00825A37" w:rsidP="00825A37">
            <w:pPr>
              <w:numPr>
                <w:ilvl w:val="0"/>
                <w:numId w:val="23"/>
              </w:numPr>
              <w:rPr>
                <w:rFonts w:ascii="Arial" w:hAnsi="Arial" w:cs="Arial"/>
                <w:sz w:val="20"/>
                <w:szCs w:val="20"/>
              </w:rPr>
            </w:pPr>
            <w:r w:rsidRPr="007E5CD9">
              <w:rPr>
                <w:rFonts w:ascii="Arial" w:hAnsi="Arial" w:cs="Arial"/>
                <w:sz w:val="20"/>
                <w:szCs w:val="20"/>
              </w:rPr>
              <w:t>CCT of 2700K or 3000K</w:t>
            </w:r>
          </w:p>
          <w:p w:rsidR="00825A37" w:rsidRPr="007E5CD9" w:rsidRDefault="00825A37" w:rsidP="00825A37">
            <w:pPr>
              <w:numPr>
                <w:ilvl w:val="0"/>
                <w:numId w:val="23"/>
              </w:numPr>
              <w:rPr>
                <w:rFonts w:ascii="Arial" w:hAnsi="Arial" w:cs="Arial"/>
                <w:sz w:val="20"/>
                <w:szCs w:val="20"/>
              </w:rPr>
            </w:pPr>
            <w:r w:rsidRPr="007E5CD9">
              <w:rPr>
                <w:rFonts w:ascii="Arial" w:hAnsi="Arial" w:cs="Arial"/>
                <w:sz w:val="20"/>
                <w:szCs w:val="20"/>
              </w:rPr>
              <w:t>CRI&gt;=90</w:t>
            </w:r>
          </w:p>
          <w:p w:rsidR="00825A37" w:rsidRPr="007E5CD9" w:rsidRDefault="00825A37" w:rsidP="00825A37">
            <w:pPr>
              <w:numPr>
                <w:ilvl w:val="0"/>
                <w:numId w:val="23"/>
              </w:numPr>
              <w:rPr>
                <w:rFonts w:ascii="Arial" w:hAnsi="Arial" w:cs="Arial"/>
                <w:sz w:val="20"/>
                <w:szCs w:val="20"/>
              </w:rPr>
            </w:pPr>
            <w:r w:rsidRPr="007E5CD9">
              <w:rPr>
                <w:rFonts w:ascii="Arial" w:hAnsi="Arial" w:cs="Arial"/>
                <w:sz w:val="20"/>
                <w:szCs w:val="20"/>
              </w:rPr>
              <w:t>R9&gt;0 (“best in lamp class and channel”)*</w:t>
            </w:r>
          </w:p>
          <w:p w:rsidR="00825A37" w:rsidRPr="007E5CD9" w:rsidRDefault="00825A37" w:rsidP="00825A37">
            <w:pPr>
              <w:numPr>
                <w:ilvl w:val="0"/>
                <w:numId w:val="23"/>
              </w:numPr>
              <w:rPr>
                <w:rFonts w:ascii="Arial" w:hAnsi="Arial" w:cs="Arial"/>
                <w:sz w:val="20"/>
                <w:szCs w:val="20"/>
              </w:rPr>
            </w:pPr>
            <w:r w:rsidRPr="007E5CD9">
              <w:rPr>
                <w:rFonts w:ascii="Arial" w:hAnsi="Arial" w:cs="Arial"/>
                <w:sz w:val="20"/>
                <w:szCs w:val="20"/>
              </w:rPr>
              <w:t>Dimmable</w:t>
            </w:r>
          </w:p>
          <w:p w:rsidR="00825A37" w:rsidRPr="007E5CD9" w:rsidRDefault="00825A37" w:rsidP="00825A37">
            <w:pPr>
              <w:numPr>
                <w:ilvl w:val="0"/>
                <w:numId w:val="22"/>
              </w:numPr>
              <w:rPr>
                <w:rFonts w:ascii="Arial" w:hAnsi="Arial" w:cs="Arial"/>
                <w:sz w:val="20"/>
                <w:szCs w:val="20"/>
              </w:rPr>
            </w:pPr>
            <w:r w:rsidRPr="007E5CD9">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rsidR="00825A37" w:rsidRPr="007E5CD9" w:rsidRDefault="00825A37" w:rsidP="00825A37">
            <w:pPr>
              <w:numPr>
                <w:ilvl w:val="0"/>
                <w:numId w:val="22"/>
              </w:numPr>
              <w:rPr>
                <w:rFonts w:ascii="Arial" w:hAnsi="Arial" w:cs="Arial"/>
                <w:sz w:val="20"/>
                <w:szCs w:val="20"/>
              </w:rPr>
            </w:pPr>
            <w:r w:rsidRPr="007E5CD9">
              <w:rPr>
                <w:rFonts w:ascii="Arial" w:hAnsi="Arial" w:cs="Arial"/>
                <w:sz w:val="20"/>
                <w:szCs w:val="20"/>
              </w:rPr>
              <w:t>Must be listed on the QPL within 9 months of the applicable IOU's allocation begin/confirmation date.</w:t>
            </w:r>
          </w:p>
          <w:p w:rsidR="00CB4218" w:rsidRPr="003C162A" w:rsidRDefault="00825A37" w:rsidP="00825A37">
            <w:pPr>
              <w:numPr>
                <w:ilvl w:val="0"/>
                <w:numId w:val="22"/>
              </w:numPr>
              <w:rPr>
                <w:sz w:val="20"/>
              </w:rPr>
            </w:pPr>
            <w:r w:rsidRPr="007E5CD9">
              <w:rPr>
                <w:rFonts w:ascii="Arial" w:hAnsi="Arial" w:cs="Arial"/>
                <w:sz w:val="20"/>
                <w:szCs w:val="20"/>
              </w:rPr>
              <w:t>Must be listed on the Department of Energy LED Lighting Facts Product List within 9 months of the applicable IOU's allocation begin/confirmation date.</w:t>
            </w:r>
          </w:p>
        </w:tc>
        <w:tc>
          <w:tcPr>
            <w:tcW w:w="2179" w:type="pct"/>
            <w:shd w:val="clear" w:color="auto" w:fill="auto"/>
            <w:vAlign w:val="center"/>
          </w:tcPr>
          <w:p w:rsidR="00CB4218" w:rsidRPr="003C162A" w:rsidRDefault="00CB4218" w:rsidP="00A95196">
            <w:pPr>
              <w:numPr>
                <w:ilvl w:val="0"/>
                <w:numId w:val="22"/>
              </w:numPr>
              <w:rPr>
                <w:sz w:val="20"/>
              </w:rPr>
            </w:pPr>
            <w:r w:rsidRPr="003C162A">
              <w:rPr>
                <w:sz w:val="20"/>
              </w:rPr>
              <w:t>Must be on THE ENERGY STAR Qualified Products List.</w:t>
            </w:r>
          </w:p>
        </w:tc>
      </w:tr>
      <w:tr w:rsidR="00CB4218" w:rsidRPr="00E12622" w:rsidTr="007714DC">
        <w:trPr>
          <w:jc w:val="center"/>
        </w:trPr>
        <w:tc>
          <w:tcPr>
            <w:tcW w:w="2821" w:type="pct"/>
            <w:shd w:val="clear" w:color="auto" w:fill="auto"/>
            <w:vAlign w:val="center"/>
          </w:tcPr>
          <w:p w:rsidR="00825A37" w:rsidRPr="007E5CD9" w:rsidRDefault="00825A37" w:rsidP="00825A37">
            <w:pPr>
              <w:rPr>
                <w:rFonts w:ascii="Arial" w:hAnsi="Arial" w:cs="Arial"/>
                <w:sz w:val="20"/>
                <w:szCs w:val="20"/>
              </w:rPr>
            </w:pPr>
            <w:r w:rsidRPr="007E5CD9">
              <w:rPr>
                <w:rFonts w:ascii="Arial" w:hAnsi="Arial" w:cs="Arial"/>
                <w:sz w:val="20"/>
                <w:szCs w:val="20"/>
              </w:rPr>
              <w:t>Meets ENERGY STAR Plus lamp specifications, plus at least:</w:t>
            </w:r>
          </w:p>
          <w:p w:rsidR="00825A37" w:rsidRPr="007E5CD9" w:rsidRDefault="00825A37" w:rsidP="00825A37">
            <w:pPr>
              <w:pStyle w:val="ListParagraph"/>
              <w:numPr>
                <w:ilvl w:val="0"/>
                <w:numId w:val="21"/>
              </w:numPr>
              <w:rPr>
                <w:rFonts w:ascii="Arial" w:hAnsi="Arial" w:cs="Arial"/>
                <w:sz w:val="20"/>
                <w:szCs w:val="20"/>
              </w:rPr>
            </w:pPr>
            <w:r w:rsidRPr="007E5CD9">
              <w:rPr>
                <w:rFonts w:ascii="Arial" w:hAnsi="Arial" w:cs="Arial"/>
                <w:sz w:val="20"/>
                <w:szCs w:val="20"/>
              </w:rPr>
              <w:t>CA beam shape requirements</w:t>
            </w:r>
          </w:p>
          <w:p w:rsidR="00825A37" w:rsidRPr="007E5CD9" w:rsidRDefault="00825A37" w:rsidP="00825A37">
            <w:pPr>
              <w:pStyle w:val="ListParagraph"/>
              <w:numPr>
                <w:ilvl w:val="0"/>
                <w:numId w:val="21"/>
              </w:numPr>
              <w:rPr>
                <w:rFonts w:ascii="Arial" w:hAnsi="Arial" w:cs="Arial"/>
                <w:sz w:val="20"/>
                <w:szCs w:val="20"/>
              </w:rPr>
            </w:pPr>
            <w:r w:rsidRPr="007E5CD9">
              <w:rPr>
                <w:rFonts w:ascii="Arial" w:hAnsi="Arial" w:cs="Arial"/>
                <w:sz w:val="20"/>
                <w:szCs w:val="20"/>
              </w:rPr>
              <w:t>CCT of 2700K or 3000K</w:t>
            </w:r>
          </w:p>
          <w:p w:rsidR="00825A37" w:rsidRPr="007E5CD9" w:rsidRDefault="00825A37" w:rsidP="00825A37">
            <w:pPr>
              <w:pStyle w:val="ListParagraph"/>
              <w:numPr>
                <w:ilvl w:val="0"/>
                <w:numId w:val="21"/>
              </w:numPr>
              <w:rPr>
                <w:rFonts w:ascii="Arial" w:hAnsi="Arial" w:cs="Arial"/>
                <w:sz w:val="20"/>
                <w:szCs w:val="20"/>
              </w:rPr>
            </w:pPr>
            <w:r w:rsidRPr="007E5CD9">
              <w:rPr>
                <w:rFonts w:ascii="Arial" w:hAnsi="Arial" w:cs="Arial"/>
                <w:sz w:val="20"/>
                <w:szCs w:val="20"/>
              </w:rPr>
              <w:t>CRI&gt;=80 (“best in lamp class and channel”)</w:t>
            </w:r>
          </w:p>
          <w:p w:rsidR="00825A37" w:rsidRPr="007E5CD9" w:rsidRDefault="00825A37" w:rsidP="00825A37">
            <w:pPr>
              <w:pStyle w:val="ListParagraph"/>
              <w:numPr>
                <w:ilvl w:val="0"/>
                <w:numId w:val="21"/>
              </w:numPr>
              <w:rPr>
                <w:rFonts w:ascii="Arial" w:hAnsi="Arial" w:cs="Arial"/>
                <w:sz w:val="20"/>
                <w:szCs w:val="20"/>
              </w:rPr>
            </w:pPr>
            <w:r w:rsidRPr="007E5CD9">
              <w:rPr>
                <w:rFonts w:ascii="Arial" w:hAnsi="Arial" w:cs="Arial"/>
                <w:sz w:val="20"/>
                <w:szCs w:val="20"/>
              </w:rPr>
              <w:t>R9&gt;0 (“best in lamp class and channel”)</w:t>
            </w:r>
          </w:p>
          <w:p w:rsidR="00825A37" w:rsidRPr="007E5CD9" w:rsidRDefault="00825A37" w:rsidP="00825A37">
            <w:pPr>
              <w:pStyle w:val="ListParagraph"/>
              <w:numPr>
                <w:ilvl w:val="0"/>
                <w:numId w:val="21"/>
              </w:numPr>
              <w:rPr>
                <w:rFonts w:ascii="Arial" w:hAnsi="Arial" w:cs="Arial"/>
                <w:sz w:val="20"/>
                <w:szCs w:val="20"/>
              </w:rPr>
            </w:pPr>
            <w:r w:rsidRPr="007E5CD9">
              <w:rPr>
                <w:rFonts w:ascii="Arial" w:hAnsi="Arial" w:cs="Arial"/>
                <w:sz w:val="20"/>
                <w:szCs w:val="20"/>
              </w:rPr>
              <w:lastRenderedPageBreak/>
              <w:t>Dimmable</w:t>
            </w:r>
          </w:p>
          <w:p w:rsidR="00825A37" w:rsidRPr="007E5CD9" w:rsidRDefault="00825A37" w:rsidP="00825A37">
            <w:pPr>
              <w:numPr>
                <w:ilvl w:val="0"/>
                <w:numId w:val="21"/>
              </w:numPr>
              <w:rPr>
                <w:rFonts w:ascii="Arial" w:hAnsi="Arial" w:cs="Arial"/>
                <w:sz w:val="20"/>
                <w:szCs w:val="20"/>
              </w:rPr>
            </w:pPr>
            <w:r w:rsidRPr="007E5CD9">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rsidR="00825A37" w:rsidRPr="007E5CD9" w:rsidRDefault="00825A37" w:rsidP="00825A37">
            <w:pPr>
              <w:pStyle w:val="ListParagraph"/>
              <w:numPr>
                <w:ilvl w:val="0"/>
                <w:numId w:val="21"/>
              </w:numPr>
              <w:rPr>
                <w:rFonts w:ascii="Arial" w:hAnsi="Arial" w:cs="Arial"/>
                <w:sz w:val="20"/>
                <w:szCs w:val="20"/>
              </w:rPr>
            </w:pPr>
            <w:r w:rsidRPr="007E5CD9">
              <w:rPr>
                <w:rFonts w:ascii="Arial" w:hAnsi="Arial" w:cs="Arial"/>
                <w:sz w:val="20"/>
                <w:szCs w:val="20"/>
              </w:rPr>
              <w:t>Must be listed on the QPL within 9 months of the applicable IOU's allocation begin/confirmation date.</w:t>
            </w:r>
          </w:p>
          <w:p w:rsidR="00CB4218" w:rsidRPr="003C162A" w:rsidRDefault="00825A37" w:rsidP="00825A37">
            <w:pPr>
              <w:pStyle w:val="ListParagraph"/>
              <w:numPr>
                <w:ilvl w:val="0"/>
                <w:numId w:val="21"/>
              </w:numPr>
              <w:rPr>
                <w:sz w:val="20"/>
              </w:rPr>
            </w:pPr>
            <w:r w:rsidRPr="007E5CD9">
              <w:rPr>
                <w:rFonts w:ascii="Arial" w:hAnsi="Arial" w:cs="Arial"/>
                <w:sz w:val="20"/>
                <w:szCs w:val="20"/>
              </w:rPr>
              <w:t>Must be listed on the Department of Energy LED Lighting Facts Product List within 9 months of the applicable IOU's allocation begin/confirmation date.</w:t>
            </w:r>
          </w:p>
        </w:tc>
        <w:tc>
          <w:tcPr>
            <w:tcW w:w="2179" w:type="pct"/>
            <w:shd w:val="clear" w:color="auto" w:fill="auto"/>
            <w:vAlign w:val="center"/>
          </w:tcPr>
          <w:p w:rsidR="00CB4218" w:rsidRPr="003C162A" w:rsidRDefault="00CB4218" w:rsidP="00A95196">
            <w:pPr>
              <w:rPr>
                <w:sz w:val="20"/>
              </w:rPr>
            </w:pPr>
          </w:p>
        </w:tc>
      </w:tr>
    </w:tbl>
    <w:p w:rsidR="00CB4218" w:rsidRDefault="00825A37" w:rsidP="00CB4218">
      <w:pPr>
        <w:rPr>
          <w:rFonts w:ascii="Arial" w:hAnsi="Arial" w:cs="Arial"/>
          <w:sz w:val="20"/>
          <w:szCs w:val="20"/>
        </w:rPr>
      </w:pPr>
      <w:r w:rsidRPr="002F7BBC">
        <w:rPr>
          <w:rFonts w:ascii="Arial" w:hAnsi="Arial" w:cs="Arial"/>
          <w:sz w:val="20"/>
          <w:szCs w:val="20"/>
        </w:rPr>
        <w:lastRenderedPageBreak/>
        <w:t>*Best in lamp class and channel - Utility managers will choose the products that are “best in class”. What represents “best in class” will change depending on the specific product and channel.  Thus, categories with a greater number of high-CRI products available (i.e. PARs and retrofit kits) will be held to a higher standard than other categories with fewer options (i.e. A-Lamps and BRs).  Furthermore, channels with more choices of energy efficient lighting (i.e. large home improvement stores) will be held to a higher standard than other categories with fewer options (i.e. mom and pop hardware stores)</w:t>
      </w:r>
      <w:r>
        <w:rPr>
          <w:rFonts w:ascii="Arial" w:hAnsi="Arial" w:cs="Arial"/>
          <w:sz w:val="20"/>
          <w:szCs w:val="20"/>
        </w:rPr>
        <w:t>.</w:t>
      </w:r>
    </w:p>
    <w:p w:rsidR="00825A37" w:rsidRPr="009A3B09" w:rsidRDefault="00825A37" w:rsidP="00CB4218">
      <w:pPr>
        <w:rPr>
          <w:rFonts w:ascii="Arial" w:hAnsi="Arial" w:cs="Arial"/>
          <w:sz w:val="20"/>
        </w:rPr>
      </w:pPr>
    </w:p>
    <w:p w:rsidR="00CB4218" w:rsidRPr="00F96D19" w:rsidRDefault="00CB4218" w:rsidP="00825A37">
      <w:pPr>
        <w:ind w:left="360" w:hanging="360"/>
        <w:rPr>
          <w:rFonts w:ascii="Arial" w:hAnsi="Arial" w:cs="Arial"/>
          <w:b/>
          <w:sz w:val="20"/>
        </w:rPr>
      </w:pPr>
      <w:r w:rsidRPr="00F96D19">
        <w:rPr>
          <w:rFonts w:ascii="Arial" w:hAnsi="Arial" w:cs="Arial"/>
          <w:b/>
          <w:sz w:val="20"/>
        </w:rPr>
        <w:t xml:space="preserve">Terms and Conditions: </w:t>
      </w:r>
    </w:p>
    <w:p w:rsidR="00CB4218" w:rsidRPr="009A3B09" w:rsidRDefault="00CB4218" w:rsidP="00825A37">
      <w:pPr>
        <w:rPr>
          <w:rFonts w:ascii="Arial" w:hAnsi="Arial" w:cs="Arial"/>
          <w:sz w:val="20"/>
        </w:rPr>
      </w:pPr>
      <w:r w:rsidRPr="009A3B09">
        <w:rPr>
          <w:rFonts w:ascii="Arial" w:hAnsi="Arial" w:cs="Arial"/>
          <w:sz w:val="20"/>
        </w:rPr>
        <w:t>The customer must be a residential</w:t>
      </w:r>
      <w:r>
        <w:rPr>
          <w:rFonts w:ascii="Arial" w:hAnsi="Arial" w:cs="Arial"/>
          <w:sz w:val="20"/>
        </w:rPr>
        <w:t xml:space="preserve"> or non-residential</w:t>
      </w:r>
      <w:r w:rsidRPr="009A3B09">
        <w:rPr>
          <w:rFonts w:ascii="Arial" w:hAnsi="Arial" w:cs="Arial"/>
          <w:sz w:val="20"/>
        </w:rPr>
        <w:t xml:space="preserve"> PG&amp;E electric customer. </w:t>
      </w:r>
    </w:p>
    <w:p w:rsidR="00CB4218" w:rsidRPr="009A3B09" w:rsidRDefault="00CB4218" w:rsidP="00CB4218">
      <w:pPr>
        <w:ind w:left="360"/>
        <w:rPr>
          <w:rFonts w:ascii="Arial" w:hAnsi="Arial" w:cs="Arial"/>
          <w:sz w:val="20"/>
        </w:rPr>
      </w:pPr>
    </w:p>
    <w:p w:rsidR="00CB4218" w:rsidRPr="00F96D19" w:rsidRDefault="00CB4218" w:rsidP="00825A37">
      <w:pPr>
        <w:rPr>
          <w:rFonts w:ascii="Arial" w:hAnsi="Arial" w:cs="Arial"/>
          <w:b/>
          <w:sz w:val="20"/>
        </w:rPr>
      </w:pPr>
      <w:r w:rsidRPr="00F96D19">
        <w:rPr>
          <w:rFonts w:ascii="Arial" w:hAnsi="Arial" w:cs="Arial"/>
          <w:b/>
          <w:sz w:val="20"/>
        </w:rPr>
        <w:t xml:space="preserve">Market Applicability: </w:t>
      </w:r>
    </w:p>
    <w:p w:rsidR="00CB4218" w:rsidRDefault="00CB4218" w:rsidP="00825A37">
      <w:pPr>
        <w:tabs>
          <w:tab w:val="left" w:pos="0"/>
        </w:tabs>
        <w:rPr>
          <w:rFonts w:ascii="Arial" w:hAnsi="Arial" w:cs="Arial"/>
          <w:sz w:val="20"/>
        </w:rPr>
      </w:pPr>
      <w:r w:rsidRPr="009A3B09">
        <w:rPr>
          <w:rFonts w:ascii="Arial" w:hAnsi="Arial" w:cs="Arial"/>
          <w:sz w:val="20"/>
        </w:rPr>
        <w:t>Single and Multi-Family Installations are eligible.</w:t>
      </w:r>
      <w:r w:rsidR="00657EE7" w:rsidRPr="00657EE7">
        <w:t xml:space="preserve"> </w:t>
      </w:r>
      <w:r w:rsidR="00657EE7" w:rsidRPr="00657EE7">
        <w:rPr>
          <w:rFonts w:ascii="Arial" w:hAnsi="Arial" w:cs="Arial"/>
          <w:sz w:val="20"/>
        </w:rPr>
        <w:t xml:space="preserve">These measures include mid and upstream rebates and </w:t>
      </w:r>
      <w:proofErr w:type="gramStart"/>
      <w:r w:rsidR="00657EE7" w:rsidRPr="00657EE7">
        <w:rPr>
          <w:rFonts w:ascii="Arial" w:hAnsi="Arial" w:cs="Arial"/>
          <w:sz w:val="20"/>
        </w:rPr>
        <w:t>Direct</w:t>
      </w:r>
      <w:proofErr w:type="gramEnd"/>
      <w:r w:rsidR="00657EE7" w:rsidRPr="00657EE7">
        <w:rPr>
          <w:rFonts w:ascii="Arial" w:hAnsi="Arial" w:cs="Arial"/>
          <w:sz w:val="20"/>
        </w:rPr>
        <w:t xml:space="preserve"> Install where noted in the data</w:t>
      </w:r>
      <w:r w:rsidR="007714DC">
        <w:rPr>
          <w:rFonts w:ascii="Arial" w:hAnsi="Arial" w:cs="Arial"/>
          <w:sz w:val="20"/>
        </w:rPr>
        <w:t>.</w:t>
      </w:r>
    </w:p>
    <w:p w:rsidR="007714DC" w:rsidRDefault="007714DC" w:rsidP="00825A37">
      <w:pPr>
        <w:tabs>
          <w:tab w:val="left" w:pos="0"/>
        </w:tabs>
        <w:rPr>
          <w:rFonts w:ascii="Arial" w:hAnsi="Arial" w:cs="Arial"/>
          <w:sz w:val="20"/>
        </w:rPr>
      </w:pPr>
    </w:p>
    <w:p w:rsidR="007714DC" w:rsidRDefault="007714DC" w:rsidP="007714DC">
      <w:pPr>
        <w:rPr>
          <w:rFonts w:ascii="Arial" w:hAnsi="Arial" w:cs="Arial"/>
          <w:sz w:val="20"/>
          <w:szCs w:val="20"/>
        </w:rPr>
      </w:pPr>
      <w:r>
        <w:rPr>
          <w:rFonts w:ascii="Arial" w:hAnsi="Arial" w:cs="Arial"/>
          <w:sz w:val="20"/>
          <w:szCs w:val="20"/>
        </w:rPr>
        <w:t xml:space="preserve">Please refer to the table below for applicable delivery types, building types, and application types: </w:t>
      </w:r>
    </w:p>
    <w:p w:rsidR="009A3B09" w:rsidRDefault="009A3B09" w:rsidP="00CB4218"/>
    <w:p w:rsidR="001D3DFF" w:rsidRPr="001D3DFF" w:rsidRDefault="001D3DFF" w:rsidP="001D3DFF">
      <w:pPr>
        <w:pStyle w:val="Caption"/>
        <w:keepNext/>
        <w:jc w:val="center"/>
        <w:rPr>
          <w:rFonts w:ascii="Arial" w:hAnsi="Arial" w:cs="Arial"/>
        </w:rPr>
      </w:pPr>
      <w:bookmarkStart w:id="15" w:name="_Toc437865732"/>
      <w:r w:rsidRPr="001D3DFF">
        <w:rPr>
          <w:rFonts w:ascii="Arial" w:hAnsi="Arial" w:cs="Arial"/>
        </w:rPr>
        <w:t xml:space="preserve">Table </w:t>
      </w:r>
      <w:r w:rsidRPr="001D3DFF">
        <w:rPr>
          <w:rFonts w:ascii="Arial" w:hAnsi="Arial" w:cs="Arial"/>
        </w:rPr>
        <w:fldChar w:fldCharType="begin"/>
      </w:r>
      <w:r w:rsidRPr="001D3DFF">
        <w:rPr>
          <w:rFonts w:ascii="Arial" w:hAnsi="Arial" w:cs="Arial"/>
        </w:rPr>
        <w:instrText xml:space="preserve"> SEQ Table \* ARABIC </w:instrText>
      </w:r>
      <w:r w:rsidRPr="001D3DFF">
        <w:rPr>
          <w:rFonts w:ascii="Arial" w:hAnsi="Arial" w:cs="Arial"/>
        </w:rPr>
        <w:fldChar w:fldCharType="separate"/>
      </w:r>
      <w:r w:rsidR="001E37A5">
        <w:rPr>
          <w:rFonts w:ascii="Arial" w:hAnsi="Arial" w:cs="Arial"/>
          <w:noProof/>
        </w:rPr>
        <w:t>3</w:t>
      </w:r>
      <w:r w:rsidRPr="001D3DFF">
        <w:rPr>
          <w:rFonts w:ascii="Arial" w:hAnsi="Arial" w:cs="Arial"/>
        </w:rPr>
        <w:fldChar w:fldCharType="end"/>
      </w:r>
      <w:r w:rsidRPr="001D3DFF">
        <w:rPr>
          <w:rFonts w:ascii="Arial" w:hAnsi="Arial" w:cs="Arial"/>
        </w:rPr>
        <w:t xml:space="preserve"> Delivery Method and Applicable Building Types</w:t>
      </w:r>
      <w:bookmarkEnd w:id="15"/>
    </w:p>
    <w:tbl>
      <w:tblPr>
        <w:tblStyle w:val="TableGrid"/>
        <w:tblW w:w="9200" w:type="dxa"/>
        <w:jc w:val="center"/>
        <w:tblLook w:val="04A0" w:firstRow="1" w:lastRow="0" w:firstColumn="1" w:lastColumn="0" w:noHBand="0" w:noVBand="1"/>
      </w:tblPr>
      <w:tblGrid>
        <w:gridCol w:w="2710"/>
        <w:gridCol w:w="3952"/>
        <w:gridCol w:w="2538"/>
      </w:tblGrid>
      <w:tr w:rsidR="001D3DFF" w:rsidRPr="0034275C" w:rsidTr="001D3DFF">
        <w:trPr>
          <w:jc w:val="center"/>
        </w:trPr>
        <w:tc>
          <w:tcPr>
            <w:tcW w:w="2710" w:type="dxa"/>
            <w:shd w:val="clear" w:color="auto" w:fill="D9D9D9" w:themeFill="background1" w:themeFillShade="D9"/>
          </w:tcPr>
          <w:p w:rsidR="001D3DFF" w:rsidRPr="0034275C" w:rsidRDefault="001D3DFF" w:rsidP="001D3DFF">
            <w:pPr>
              <w:rPr>
                <w:rFonts w:ascii="Arial" w:hAnsi="Arial" w:cs="Arial"/>
                <w:b/>
                <w:sz w:val="20"/>
                <w:szCs w:val="20"/>
              </w:rPr>
            </w:pPr>
            <w:r w:rsidRPr="0034275C">
              <w:rPr>
                <w:rFonts w:ascii="Arial" w:hAnsi="Arial" w:cs="Arial"/>
                <w:b/>
                <w:sz w:val="20"/>
                <w:szCs w:val="20"/>
              </w:rPr>
              <w:t>Delivery Type</w:t>
            </w:r>
          </w:p>
        </w:tc>
        <w:tc>
          <w:tcPr>
            <w:tcW w:w="3952" w:type="dxa"/>
            <w:shd w:val="clear" w:color="auto" w:fill="D9D9D9" w:themeFill="background1" w:themeFillShade="D9"/>
          </w:tcPr>
          <w:p w:rsidR="001D3DFF" w:rsidRPr="0034275C" w:rsidRDefault="001D3DFF" w:rsidP="001D3DFF">
            <w:pPr>
              <w:rPr>
                <w:rFonts w:ascii="Arial" w:hAnsi="Arial" w:cs="Arial"/>
                <w:b/>
                <w:sz w:val="20"/>
                <w:szCs w:val="20"/>
              </w:rPr>
            </w:pPr>
            <w:r w:rsidRPr="0034275C">
              <w:rPr>
                <w:rFonts w:ascii="Arial" w:hAnsi="Arial" w:cs="Arial"/>
                <w:b/>
                <w:sz w:val="20"/>
                <w:szCs w:val="20"/>
              </w:rPr>
              <w:t>Applicable Building Types</w:t>
            </w:r>
          </w:p>
        </w:tc>
        <w:tc>
          <w:tcPr>
            <w:tcW w:w="2538" w:type="dxa"/>
            <w:shd w:val="clear" w:color="auto" w:fill="D9D9D9" w:themeFill="background1" w:themeFillShade="D9"/>
          </w:tcPr>
          <w:p w:rsidR="001D3DFF" w:rsidRPr="0034275C" w:rsidRDefault="001D3DFF" w:rsidP="001D3DFF">
            <w:pPr>
              <w:rPr>
                <w:rFonts w:ascii="Arial" w:hAnsi="Arial" w:cs="Arial"/>
                <w:b/>
                <w:sz w:val="20"/>
                <w:szCs w:val="20"/>
              </w:rPr>
            </w:pPr>
            <w:r w:rsidRPr="0034275C">
              <w:rPr>
                <w:rFonts w:ascii="Arial" w:hAnsi="Arial" w:cs="Arial"/>
                <w:b/>
                <w:sz w:val="20"/>
                <w:szCs w:val="20"/>
              </w:rPr>
              <w:t>Application Type</w:t>
            </w:r>
          </w:p>
        </w:tc>
      </w:tr>
      <w:tr w:rsidR="001D3DFF" w:rsidRPr="0034275C" w:rsidTr="001D3DFF">
        <w:trPr>
          <w:jc w:val="center"/>
        </w:trPr>
        <w:tc>
          <w:tcPr>
            <w:tcW w:w="2710" w:type="dxa"/>
          </w:tcPr>
          <w:p w:rsidR="001D3DFF" w:rsidRPr="0034275C" w:rsidRDefault="001D3DFF" w:rsidP="001D3DFF">
            <w:pPr>
              <w:rPr>
                <w:rFonts w:ascii="Arial" w:hAnsi="Arial" w:cs="Arial"/>
                <w:sz w:val="20"/>
                <w:szCs w:val="20"/>
              </w:rPr>
            </w:pPr>
            <w:r>
              <w:rPr>
                <w:rFonts w:ascii="Arial" w:hAnsi="Arial" w:cs="Arial"/>
                <w:sz w:val="20"/>
                <w:szCs w:val="20"/>
              </w:rPr>
              <w:t>Upstream</w:t>
            </w:r>
          </w:p>
        </w:tc>
        <w:tc>
          <w:tcPr>
            <w:tcW w:w="3952" w:type="dxa"/>
          </w:tcPr>
          <w:p w:rsidR="001D3DFF" w:rsidRPr="0034275C" w:rsidRDefault="005B2FBE" w:rsidP="001D3DFF">
            <w:pPr>
              <w:rPr>
                <w:rFonts w:ascii="Arial" w:hAnsi="Arial" w:cs="Arial"/>
                <w:sz w:val="20"/>
                <w:szCs w:val="20"/>
              </w:rPr>
            </w:pPr>
            <w:r>
              <w:rPr>
                <w:rFonts w:ascii="Arial" w:hAnsi="Arial" w:cs="Arial"/>
                <w:sz w:val="20"/>
                <w:szCs w:val="20"/>
              </w:rPr>
              <w:t>“Com</w:t>
            </w:r>
            <w:r w:rsidR="001D3DFF">
              <w:rPr>
                <w:rFonts w:ascii="Arial" w:hAnsi="Arial" w:cs="Arial"/>
                <w:sz w:val="20"/>
                <w:szCs w:val="20"/>
              </w:rPr>
              <w:t>”</w:t>
            </w:r>
            <w:r>
              <w:rPr>
                <w:rFonts w:ascii="Arial" w:hAnsi="Arial" w:cs="Arial"/>
                <w:sz w:val="20"/>
                <w:szCs w:val="20"/>
              </w:rPr>
              <w:t xml:space="preserve"> and</w:t>
            </w:r>
            <w:r w:rsidR="001D3DFF">
              <w:rPr>
                <w:rFonts w:ascii="Arial" w:hAnsi="Arial" w:cs="Arial"/>
                <w:sz w:val="20"/>
                <w:szCs w:val="20"/>
              </w:rPr>
              <w:t xml:space="preserve"> “Res,”</w:t>
            </w:r>
          </w:p>
        </w:tc>
        <w:tc>
          <w:tcPr>
            <w:tcW w:w="2538" w:type="dxa"/>
          </w:tcPr>
          <w:p w:rsidR="001D3DFF" w:rsidRPr="0034275C" w:rsidRDefault="001D3DFF" w:rsidP="001D3DFF">
            <w:pPr>
              <w:rPr>
                <w:rFonts w:ascii="Arial" w:hAnsi="Arial" w:cs="Arial"/>
                <w:sz w:val="20"/>
                <w:szCs w:val="20"/>
              </w:rPr>
            </w:pPr>
            <w:r>
              <w:rPr>
                <w:rFonts w:ascii="Arial" w:hAnsi="Arial" w:cs="Arial"/>
                <w:sz w:val="20"/>
                <w:szCs w:val="20"/>
              </w:rPr>
              <w:t>ROB</w:t>
            </w:r>
          </w:p>
        </w:tc>
      </w:tr>
      <w:tr w:rsidR="001D3DFF" w:rsidRPr="0034275C" w:rsidTr="001D3DFF">
        <w:trPr>
          <w:jc w:val="center"/>
        </w:trPr>
        <w:tc>
          <w:tcPr>
            <w:tcW w:w="2710" w:type="dxa"/>
          </w:tcPr>
          <w:p w:rsidR="001D3DFF" w:rsidRPr="0034275C" w:rsidRDefault="001D3DFF" w:rsidP="001D3DFF">
            <w:pPr>
              <w:rPr>
                <w:rFonts w:ascii="Arial" w:hAnsi="Arial" w:cs="Arial"/>
                <w:sz w:val="20"/>
                <w:szCs w:val="20"/>
              </w:rPr>
            </w:pPr>
            <w:r>
              <w:rPr>
                <w:rFonts w:ascii="Arial" w:hAnsi="Arial" w:cs="Arial"/>
                <w:sz w:val="20"/>
                <w:szCs w:val="20"/>
              </w:rPr>
              <w:t>Direct Install</w:t>
            </w:r>
          </w:p>
        </w:tc>
        <w:tc>
          <w:tcPr>
            <w:tcW w:w="3952" w:type="dxa"/>
          </w:tcPr>
          <w:p w:rsidR="001D3DFF" w:rsidRPr="0034275C" w:rsidRDefault="005B2FBE" w:rsidP="00B25F74">
            <w:pPr>
              <w:rPr>
                <w:rFonts w:ascii="Arial" w:hAnsi="Arial" w:cs="Arial"/>
                <w:sz w:val="20"/>
                <w:szCs w:val="20"/>
              </w:rPr>
            </w:pPr>
            <w:r>
              <w:rPr>
                <w:rFonts w:ascii="Arial" w:hAnsi="Arial" w:cs="Arial"/>
                <w:sz w:val="20"/>
                <w:szCs w:val="20"/>
              </w:rPr>
              <w:t>DEER Building Types</w:t>
            </w:r>
          </w:p>
        </w:tc>
        <w:tc>
          <w:tcPr>
            <w:tcW w:w="2538" w:type="dxa"/>
          </w:tcPr>
          <w:p w:rsidR="001D3DFF" w:rsidRPr="0034275C" w:rsidRDefault="001D3DFF" w:rsidP="001D3DFF">
            <w:pPr>
              <w:rPr>
                <w:rFonts w:ascii="Arial" w:hAnsi="Arial" w:cs="Arial"/>
                <w:sz w:val="20"/>
                <w:szCs w:val="20"/>
              </w:rPr>
            </w:pPr>
            <w:r>
              <w:rPr>
                <w:rFonts w:ascii="Arial" w:hAnsi="Arial" w:cs="Arial"/>
                <w:sz w:val="20"/>
                <w:szCs w:val="20"/>
              </w:rPr>
              <w:t>ROB</w:t>
            </w:r>
          </w:p>
        </w:tc>
      </w:tr>
      <w:tr w:rsidR="001D3DFF" w:rsidRPr="0034275C" w:rsidTr="001D3DFF">
        <w:trPr>
          <w:jc w:val="center"/>
        </w:trPr>
        <w:tc>
          <w:tcPr>
            <w:tcW w:w="2710" w:type="dxa"/>
          </w:tcPr>
          <w:p w:rsidR="001D3DFF" w:rsidRPr="0034275C" w:rsidRDefault="001D3DFF" w:rsidP="001D3DFF">
            <w:pPr>
              <w:rPr>
                <w:rFonts w:ascii="Arial" w:hAnsi="Arial" w:cs="Arial"/>
                <w:sz w:val="20"/>
                <w:szCs w:val="20"/>
              </w:rPr>
            </w:pPr>
            <w:r w:rsidRPr="0034275C">
              <w:rPr>
                <w:rFonts w:ascii="Arial" w:hAnsi="Arial" w:cs="Arial"/>
                <w:sz w:val="20"/>
                <w:szCs w:val="20"/>
              </w:rPr>
              <w:t>Downstream</w:t>
            </w:r>
          </w:p>
        </w:tc>
        <w:tc>
          <w:tcPr>
            <w:tcW w:w="3952" w:type="dxa"/>
          </w:tcPr>
          <w:p w:rsidR="001D3DFF" w:rsidRPr="0034275C" w:rsidRDefault="005B2FBE" w:rsidP="001D3DFF">
            <w:pPr>
              <w:rPr>
                <w:rFonts w:ascii="Arial" w:hAnsi="Arial" w:cs="Arial"/>
                <w:sz w:val="20"/>
                <w:szCs w:val="20"/>
              </w:rPr>
            </w:pPr>
            <w:r>
              <w:rPr>
                <w:rFonts w:ascii="Arial" w:hAnsi="Arial" w:cs="Arial"/>
                <w:sz w:val="20"/>
                <w:szCs w:val="20"/>
              </w:rPr>
              <w:t>DEER Building Types</w:t>
            </w:r>
          </w:p>
        </w:tc>
        <w:tc>
          <w:tcPr>
            <w:tcW w:w="2538" w:type="dxa"/>
          </w:tcPr>
          <w:p w:rsidR="001D3DFF" w:rsidRPr="0034275C" w:rsidRDefault="001D3DFF" w:rsidP="001D3DFF">
            <w:pPr>
              <w:rPr>
                <w:rFonts w:ascii="Arial" w:hAnsi="Arial" w:cs="Arial"/>
                <w:sz w:val="20"/>
                <w:szCs w:val="20"/>
              </w:rPr>
            </w:pPr>
            <w:r w:rsidRPr="0034275C">
              <w:rPr>
                <w:rFonts w:ascii="Arial" w:hAnsi="Arial" w:cs="Arial"/>
                <w:sz w:val="20"/>
                <w:szCs w:val="20"/>
              </w:rPr>
              <w:t>ROB</w:t>
            </w:r>
          </w:p>
        </w:tc>
      </w:tr>
    </w:tbl>
    <w:p w:rsidR="001D3DFF" w:rsidRDefault="001D3DFF" w:rsidP="00CB4218"/>
    <w:p w:rsidR="00521920" w:rsidRPr="00806070" w:rsidRDefault="00806070" w:rsidP="00806070">
      <w:pPr>
        <w:rPr>
          <w:rFonts w:ascii="Arial" w:hAnsi="Arial" w:cs="Arial"/>
          <w:b/>
          <w:i/>
          <w:sz w:val="28"/>
          <w:szCs w:val="28"/>
        </w:rPr>
      </w:pPr>
      <w:r>
        <w:rPr>
          <w:rFonts w:ascii="Arial" w:hAnsi="Arial" w:cs="Arial"/>
          <w:b/>
          <w:i/>
          <w:sz w:val="28"/>
          <w:szCs w:val="28"/>
        </w:rPr>
        <w:t xml:space="preserve">1.2 Product </w:t>
      </w:r>
      <w:r w:rsidR="00521920" w:rsidRPr="00806070">
        <w:rPr>
          <w:rFonts w:ascii="Arial" w:hAnsi="Arial" w:cs="Arial"/>
          <w:b/>
          <w:i/>
          <w:sz w:val="28"/>
          <w:szCs w:val="28"/>
        </w:rPr>
        <w:t>Technical Description</w:t>
      </w:r>
    </w:p>
    <w:p w:rsidR="00B40B13" w:rsidRDefault="00917583" w:rsidP="00917583">
      <w:pPr>
        <w:autoSpaceDE w:val="0"/>
        <w:autoSpaceDN w:val="0"/>
        <w:adjustRightInd w:val="0"/>
        <w:rPr>
          <w:rFonts w:ascii="Arial" w:hAnsi="Arial" w:cs="Arial"/>
          <w:sz w:val="20"/>
        </w:rPr>
      </w:pPr>
      <w:r w:rsidRPr="0008537D">
        <w:rPr>
          <w:rFonts w:ascii="Arial" w:hAnsi="Arial" w:cs="Arial"/>
          <w:sz w:val="20"/>
        </w:rPr>
        <w:t>Light emitting diode (LED) sources have improved over the past decade making them an efficient and reliable lighting technology.</w:t>
      </w:r>
      <w:r w:rsidR="00476B67" w:rsidRPr="0008537D">
        <w:rPr>
          <w:rFonts w:ascii="Arial" w:hAnsi="Arial" w:cs="Arial"/>
          <w:sz w:val="20"/>
        </w:rPr>
        <w:t xml:space="preserve"> </w:t>
      </w:r>
      <w:r w:rsidRPr="0008537D">
        <w:rPr>
          <w:rFonts w:ascii="Arial" w:hAnsi="Arial" w:cs="Arial"/>
          <w:sz w:val="20"/>
        </w:rPr>
        <w:t>Many LED products successfully replaced other lighting sources and made their way into the market by continuing to improve to be able to compete in any application.</w:t>
      </w:r>
      <w:r w:rsidR="00B40B13">
        <w:rPr>
          <w:rFonts w:ascii="Arial" w:hAnsi="Arial" w:cs="Arial"/>
          <w:sz w:val="20"/>
        </w:rPr>
        <w:t xml:space="preserve"> </w:t>
      </w:r>
    </w:p>
    <w:p w:rsidR="00B40B13" w:rsidRDefault="00B40B13" w:rsidP="00917583">
      <w:pPr>
        <w:autoSpaceDE w:val="0"/>
        <w:autoSpaceDN w:val="0"/>
        <w:adjustRightInd w:val="0"/>
        <w:rPr>
          <w:rFonts w:ascii="Arial" w:hAnsi="Arial" w:cs="Arial"/>
          <w:sz w:val="20"/>
        </w:rPr>
      </w:pPr>
    </w:p>
    <w:p w:rsidR="00EE3912" w:rsidRDefault="00EE3912" w:rsidP="00917583">
      <w:pPr>
        <w:autoSpaceDE w:val="0"/>
        <w:autoSpaceDN w:val="0"/>
        <w:adjustRightInd w:val="0"/>
        <w:rPr>
          <w:rFonts w:ascii="Arial" w:hAnsi="Arial" w:cs="Arial"/>
          <w:sz w:val="20"/>
        </w:rPr>
      </w:pPr>
      <w:r>
        <w:rPr>
          <w:rFonts w:ascii="Arial" w:hAnsi="Arial" w:cs="Arial"/>
          <w:sz w:val="20"/>
        </w:rPr>
        <w:t>The R symbol (short for Reflector) is to indicate that a bulb includes a parabolic or elliptical section below the major diameter design</w:t>
      </w:r>
      <w:r w:rsidR="0029371D">
        <w:rPr>
          <w:rFonts w:ascii="Arial" w:hAnsi="Arial" w:cs="Arial"/>
          <w:sz w:val="20"/>
        </w:rPr>
        <w:t>ed</w:t>
      </w:r>
      <w:r>
        <w:rPr>
          <w:rFonts w:ascii="Arial" w:hAnsi="Arial" w:cs="Arial"/>
          <w:sz w:val="20"/>
        </w:rPr>
        <w:t xml:space="preserve"> to </w:t>
      </w:r>
      <w:r w:rsidR="0029371D">
        <w:rPr>
          <w:rFonts w:ascii="Arial" w:hAnsi="Arial" w:cs="Arial"/>
          <w:sz w:val="20"/>
        </w:rPr>
        <w:t>have</w:t>
      </w:r>
      <w:r>
        <w:rPr>
          <w:rFonts w:ascii="Arial" w:hAnsi="Arial" w:cs="Arial"/>
          <w:sz w:val="20"/>
        </w:rPr>
        <w:t xml:space="preserve"> a reflector coating to direct the light beam. </w:t>
      </w:r>
      <w:r w:rsidR="0029371D">
        <w:rPr>
          <w:rFonts w:ascii="Arial" w:hAnsi="Arial" w:cs="Arial"/>
          <w:sz w:val="20"/>
        </w:rPr>
        <w:t>The B symbol on the BR (Bulged Reflector) lamp is to indicate a bulb in which the curve making up the major portion of the side of the bulb has a radius greater than one-half the bulb diameter and a center in the plane of maximum diameter. The first number symbol indicates the diameter of the bulb in eights of an inch. For example, a BR30 lamp has a nominal diameter of 30 eights of an inch, or 3.75 inches</w:t>
      </w:r>
      <w:bookmarkStart w:id="16" w:name="_Ref349290944"/>
      <w:r w:rsidR="0029371D">
        <w:rPr>
          <w:rStyle w:val="EndnoteReference"/>
          <w:rFonts w:ascii="Arial" w:hAnsi="Arial" w:cs="Arial"/>
          <w:sz w:val="20"/>
        </w:rPr>
        <w:endnoteReference w:id="1"/>
      </w:r>
      <w:bookmarkEnd w:id="16"/>
      <w:r w:rsidR="0029371D">
        <w:rPr>
          <w:rFonts w:ascii="Arial" w:hAnsi="Arial" w:cs="Arial"/>
          <w:sz w:val="20"/>
        </w:rPr>
        <w:t xml:space="preserve">. </w:t>
      </w:r>
    </w:p>
    <w:p w:rsidR="00EE3912" w:rsidRDefault="00EE3912" w:rsidP="00917583">
      <w:pPr>
        <w:autoSpaceDE w:val="0"/>
        <w:autoSpaceDN w:val="0"/>
        <w:adjustRightInd w:val="0"/>
        <w:rPr>
          <w:rFonts w:ascii="Arial" w:hAnsi="Arial" w:cs="Arial"/>
          <w:sz w:val="20"/>
        </w:rPr>
      </w:pPr>
    </w:p>
    <w:p w:rsidR="00B40B13" w:rsidRDefault="0029371D" w:rsidP="00917583">
      <w:pPr>
        <w:autoSpaceDE w:val="0"/>
        <w:autoSpaceDN w:val="0"/>
        <w:adjustRightInd w:val="0"/>
        <w:rPr>
          <w:rFonts w:ascii="Arial" w:hAnsi="Arial" w:cs="Arial"/>
          <w:sz w:val="20"/>
        </w:rPr>
      </w:pPr>
      <w:r>
        <w:rPr>
          <w:rFonts w:ascii="Arial" w:hAnsi="Arial" w:cs="Arial"/>
          <w:sz w:val="20"/>
        </w:rPr>
        <w:t>R/BR</w:t>
      </w:r>
      <w:r w:rsidR="00B40B13">
        <w:rPr>
          <w:rFonts w:ascii="Arial" w:hAnsi="Arial" w:cs="Arial"/>
          <w:sz w:val="20"/>
        </w:rPr>
        <w:t xml:space="preserve"> lamps </w:t>
      </w:r>
      <w:r w:rsidR="009C0EEA">
        <w:rPr>
          <w:rFonts w:ascii="Arial" w:hAnsi="Arial" w:cs="Arial"/>
          <w:sz w:val="20"/>
        </w:rPr>
        <w:t>are directional lamps but have a softer distribution and wider beam angles than PAR lamps and are used mostly in residential applications.</w:t>
      </w:r>
      <w:r w:rsidR="00B40B13">
        <w:rPr>
          <w:rFonts w:ascii="Arial" w:hAnsi="Arial" w:cs="Arial"/>
          <w:sz w:val="20"/>
        </w:rPr>
        <w:t xml:space="preserve"> </w:t>
      </w:r>
      <w:r w:rsidR="00EE3912">
        <w:rPr>
          <w:rFonts w:ascii="Arial" w:hAnsi="Arial" w:cs="Arial"/>
          <w:sz w:val="20"/>
        </w:rPr>
        <w:t>These lamps come in different size diameters R20/BR/20, R30, BR30</w:t>
      </w:r>
      <w:r w:rsidR="00B40B13">
        <w:rPr>
          <w:rFonts w:ascii="Arial" w:hAnsi="Arial" w:cs="Arial"/>
          <w:sz w:val="20"/>
        </w:rPr>
        <w:t xml:space="preserve">LEDs are inherently directional, </w:t>
      </w:r>
      <w:r w:rsidR="009C0EEA">
        <w:rPr>
          <w:rFonts w:ascii="Arial" w:hAnsi="Arial" w:cs="Arial"/>
          <w:sz w:val="20"/>
        </w:rPr>
        <w:t>which makes them well suited for use in lamps intended to replace conventional reflector lamps. Additionally, the optics can be arranged at the LED package level, eliminating the need for reflectors</w:t>
      </w:r>
      <w:r w:rsidR="009A5369">
        <w:rPr>
          <w:rFonts w:ascii="Arial" w:hAnsi="Arial" w:cs="Arial"/>
          <w:sz w:val="20"/>
        </w:rPr>
        <w:t xml:space="preserve"> and lenses that shape the beam</w:t>
      </w:r>
      <w:r w:rsidR="00B40B13">
        <w:rPr>
          <w:rFonts w:ascii="Arial" w:hAnsi="Arial" w:cs="Arial"/>
          <w:sz w:val="20"/>
        </w:rPr>
        <w:t xml:space="preserve">. </w:t>
      </w:r>
    </w:p>
    <w:p w:rsidR="003E2AF6" w:rsidRDefault="003E2AF6" w:rsidP="00917583">
      <w:pPr>
        <w:autoSpaceDE w:val="0"/>
        <w:autoSpaceDN w:val="0"/>
        <w:adjustRightInd w:val="0"/>
        <w:rPr>
          <w:rFonts w:ascii="Arial" w:hAnsi="Arial" w:cs="Arial"/>
          <w:sz w:val="20"/>
        </w:rPr>
      </w:pPr>
    </w:p>
    <w:p w:rsidR="003E2AF6" w:rsidRDefault="003E2AF6" w:rsidP="00917583">
      <w:pPr>
        <w:autoSpaceDE w:val="0"/>
        <w:autoSpaceDN w:val="0"/>
        <w:adjustRightInd w:val="0"/>
        <w:rPr>
          <w:rFonts w:ascii="Arial" w:hAnsi="Arial" w:cs="Arial"/>
          <w:sz w:val="20"/>
        </w:rPr>
      </w:pPr>
    </w:p>
    <w:p w:rsidR="003E2AF6" w:rsidRDefault="003E2AF6" w:rsidP="00917583">
      <w:pPr>
        <w:autoSpaceDE w:val="0"/>
        <w:autoSpaceDN w:val="0"/>
        <w:adjustRightInd w:val="0"/>
        <w:rPr>
          <w:rFonts w:ascii="Arial" w:hAnsi="Arial" w:cs="Arial"/>
          <w:sz w:val="20"/>
        </w:rPr>
      </w:pPr>
    </w:p>
    <w:p w:rsidR="009C5CA7" w:rsidRDefault="009C5CA7" w:rsidP="009C5CA7">
      <w:pPr>
        <w:pStyle w:val="Heading2"/>
        <w:keepNext w:val="0"/>
      </w:pPr>
      <w:bookmarkStart w:id="17" w:name="_Toc437865710"/>
      <w:r>
        <w:t>1.</w:t>
      </w:r>
      <w:r w:rsidR="00806070">
        <w:t>3</w:t>
      </w:r>
      <w:r>
        <w:t xml:space="preserve"> </w:t>
      </w:r>
      <w:r w:rsidR="00FA595F">
        <w:t>Transaction Types</w:t>
      </w:r>
      <w:bookmarkEnd w:id="17"/>
      <w:r w:rsidR="00FA595F">
        <w:t xml:space="preserve"> </w:t>
      </w:r>
    </w:p>
    <w:p w:rsidR="008154E0" w:rsidRPr="00502494" w:rsidRDefault="008154E0" w:rsidP="008154E0">
      <w:pPr>
        <w:rPr>
          <w:rFonts w:ascii="Arial" w:hAnsi="Arial" w:cs="Arial"/>
          <w:sz w:val="20"/>
          <w:szCs w:val="20"/>
        </w:rPr>
      </w:pPr>
      <w:r w:rsidRPr="00502494">
        <w:rPr>
          <w:rFonts w:ascii="Arial" w:hAnsi="Arial" w:cs="Arial"/>
          <w:sz w:val="20"/>
          <w:szCs w:val="20"/>
        </w:rPr>
        <w:lastRenderedPageBreak/>
        <w:t xml:space="preserve">The DEER Measure Cost Data Users Guide found on </w:t>
      </w:r>
      <w:hyperlink r:id="rId16"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rsidR="008154E0" w:rsidRPr="00746B00" w:rsidRDefault="008154E0" w:rsidP="008154E0">
      <w:pPr>
        <w:rPr>
          <w:rFonts w:ascii="Arial" w:hAnsi="Arial" w:cs="Arial"/>
          <w:i/>
        </w:rPr>
      </w:pPr>
    </w:p>
    <w:p w:rsidR="008154E0" w:rsidRPr="00746B00" w:rsidRDefault="008154E0" w:rsidP="007714DC">
      <w:pPr>
        <w:pStyle w:val="Caption"/>
        <w:keepNext/>
        <w:jc w:val="center"/>
        <w:rPr>
          <w:rFonts w:ascii="Arial" w:hAnsi="Arial" w:cs="Arial"/>
          <w:sz w:val="26"/>
          <w:szCs w:val="26"/>
        </w:rPr>
      </w:pPr>
      <w:bookmarkStart w:id="18" w:name="_Toc324427642"/>
      <w:bookmarkStart w:id="19" w:name="_Toc383697824"/>
      <w:bookmarkStart w:id="20" w:name="_Toc437865733"/>
      <w:r w:rsidRPr="00746B00">
        <w:rPr>
          <w:rFonts w:ascii="Arial" w:hAnsi="Arial" w:cs="Arial"/>
        </w:rPr>
        <w:t xml:space="preserve">Table </w:t>
      </w:r>
      <w:r w:rsidRPr="00746B00">
        <w:rPr>
          <w:rFonts w:ascii="Arial" w:hAnsi="Arial" w:cs="Arial"/>
        </w:rPr>
        <w:fldChar w:fldCharType="begin"/>
      </w:r>
      <w:r w:rsidRPr="00746B00">
        <w:rPr>
          <w:rFonts w:ascii="Arial" w:hAnsi="Arial" w:cs="Arial"/>
        </w:rPr>
        <w:instrText xml:space="preserve"> SEQ Table \* ARABIC </w:instrText>
      </w:r>
      <w:r w:rsidRPr="00746B00">
        <w:rPr>
          <w:rFonts w:ascii="Arial" w:hAnsi="Arial" w:cs="Arial"/>
        </w:rPr>
        <w:fldChar w:fldCharType="separate"/>
      </w:r>
      <w:r w:rsidR="001E37A5">
        <w:rPr>
          <w:rFonts w:ascii="Arial" w:hAnsi="Arial" w:cs="Arial"/>
          <w:noProof/>
        </w:rPr>
        <w:t>4</w:t>
      </w:r>
      <w:r w:rsidRPr="00746B00">
        <w:rPr>
          <w:rFonts w:ascii="Arial" w:hAnsi="Arial" w:cs="Arial"/>
          <w:noProof/>
        </w:rPr>
        <w:fldChar w:fldCharType="end"/>
      </w:r>
      <w:bookmarkStart w:id="21" w:name="RANGE!B222"/>
      <w:r w:rsidRPr="00746B00">
        <w:rPr>
          <w:rFonts w:ascii="Arial" w:hAnsi="Arial" w:cs="Arial"/>
          <w:sz w:val="26"/>
          <w:szCs w:val="26"/>
        </w:rPr>
        <w:t xml:space="preserve"> </w:t>
      </w:r>
      <w:r w:rsidRPr="00746B00">
        <w:rPr>
          <w:rFonts w:ascii="Arial" w:hAnsi="Arial" w:cs="Arial"/>
        </w:rPr>
        <w:t>Measure Application Type</w:t>
      </w:r>
      <w:bookmarkEnd w:id="18"/>
      <w:bookmarkEnd w:id="21"/>
      <w:r w:rsidRPr="00746B00">
        <w:rPr>
          <w:rStyle w:val="EndnoteReference"/>
          <w:rFonts w:ascii="Arial" w:hAnsi="Arial" w:cs="Arial"/>
        </w:rPr>
        <w:endnoteReference w:id="2"/>
      </w:r>
      <w:bookmarkEnd w:id="19"/>
      <w:bookmarkEnd w:id="20"/>
    </w:p>
    <w:p w:rsidR="008154E0" w:rsidRDefault="008154E0" w:rsidP="008154E0">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proofErr w:type="spellStart"/>
      <w:r w:rsidRPr="0019745A">
        <w:rPr>
          <w:rFonts w:ascii="Arial" w:hAnsi="Arial" w:cs="Arial"/>
          <w:sz w:val="20"/>
          <w:szCs w:val="20"/>
        </w:rPr>
        <w:t>Implemenation</w:t>
      </w:r>
      <w:proofErr w:type="spellEnd"/>
      <w:r w:rsidRPr="0019745A">
        <w:rPr>
          <w:rFonts w:ascii="Arial" w:hAnsi="Arial" w:cs="Arial"/>
          <w:sz w:val="20"/>
          <w:szCs w:val="20"/>
        </w:rPr>
        <w:t xml:space="preserve"> table in DEER2011.</w:t>
      </w:r>
      <w:proofErr w:type="gramEnd"/>
    </w:p>
    <w:tbl>
      <w:tblPr>
        <w:tblW w:w="9090" w:type="dxa"/>
        <w:tblInd w:w="108" w:type="dxa"/>
        <w:tblLook w:val="04A0" w:firstRow="1" w:lastRow="0" w:firstColumn="1" w:lastColumn="0" w:noHBand="0" w:noVBand="1"/>
      </w:tblPr>
      <w:tblGrid>
        <w:gridCol w:w="900"/>
        <w:gridCol w:w="2610"/>
        <w:gridCol w:w="5580"/>
      </w:tblGrid>
      <w:tr w:rsidR="008154E0" w:rsidRPr="00746B00" w:rsidTr="0037758A">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8154E0" w:rsidRPr="00746B00" w:rsidRDefault="008154E0" w:rsidP="0037758A">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8154E0" w:rsidRPr="00746B00" w:rsidRDefault="008154E0" w:rsidP="0037758A">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8154E0" w:rsidRPr="00746B00" w:rsidRDefault="008154E0" w:rsidP="0037758A">
            <w:pPr>
              <w:keepNext/>
              <w:rPr>
                <w:rFonts w:ascii="Arial" w:hAnsi="Arial" w:cs="Arial"/>
                <w:b/>
                <w:color w:val="000000"/>
                <w:szCs w:val="22"/>
              </w:rPr>
            </w:pPr>
            <w:r w:rsidRPr="00746B00">
              <w:rPr>
                <w:rFonts w:ascii="Arial" w:hAnsi="Arial" w:cs="Arial"/>
                <w:b/>
                <w:color w:val="000000"/>
                <w:szCs w:val="22"/>
              </w:rPr>
              <w:t>Comment</w:t>
            </w:r>
          </w:p>
        </w:tc>
      </w:tr>
      <w:tr w:rsidR="008154E0" w:rsidRPr="00746B00" w:rsidTr="0037758A">
        <w:trPr>
          <w:trHeight w:val="600"/>
        </w:trPr>
        <w:tc>
          <w:tcPr>
            <w:tcW w:w="900" w:type="dxa"/>
            <w:tcBorders>
              <w:top w:val="nil"/>
              <w:left w:val="single" w:sz="4" w:space="0" w:color="auto"/>
              <w:bottom w:val="nil"/>
              <w:right w:val="nil"/>
            </w:tcBorders>
            <w:shd w:val="clear" w:color="auto" w:fill="auto"/>
            <w:noWrap/>
            <w:vAlign w:val="center"/>
            <w:hideMark/>
          </w:tcPr>
          <w:p w:rsidR="008154E0" w:rsidRPr="0019745A" w:rsidRDefault="008154E0" w:rsidP="0037758A">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8154E0" w:rsidRPr="0019745A" w:rsidRDefault="008154E0" w:rsidP="0037758A">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8154E0" w:rsidRPr="0019745A" w:rsidRDefault="008154E0" w:rsidP="0037758A">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8154E0" w:rsidRPr="00746B00" w:rsidTr="0037758A">
        <w:trPr>
          <w:trHeight w:val="600"/>
        </w:trPr>
        <w:tc>
          <w:tcPr>
            <w:tcW w:w="900" w:type="dxa"/>
            <w:tcBorders>
              <w:top w:val="nil"/>
              <w:left w:val="single" w:sz="4" w:space="0" w:color="auto"/>
              <w:bottom w:val="nil"/>
              <w:right w:val="nil"/>
            </w:tcBorders>
            <w:shd w:val="clear" w:color="auto" w:fill="auto"/>
            <w:noWrap/>
            <w:vAlign w:val="center"/>
            <w:hideMark/>
          </w:tcPr>
          <w:p w:rsidR="008154E0" w:rsidRPr="0019745A" w:rsidRDefault="008154E0" w:rsidP="0037758A">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8154E0" w:rsidRPr="0019745A" w:rsidRDefault="008154E0" w:rsidP="0037758A">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8154E0" w:rsidRPr="0019745A" w:rsidRDefault="008154E0" w:rsidP="0037758A">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8154E0" w:rsidRPr="00746B00" w:rsidTr="0037758A">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8154E0" w:rsidRPr="0019745A" w:rsidRDefault="008154E0" w:rsidP="0037758A">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8154E0" w:rsidRPr="0019745A" w:rsidRDefault="008154E0" w:rsidP="0037758A">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8154E0" w:rsidRPr="0019745A" w:rsidRDefault="008154E0" w:rsidP="0037758A">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rsidR="001D3DFF" w:rsidRDefault="001D3DFF" w:rsidP="008154E0">
      <w:pPr>
        <w:rPr>
          <w:rFonts w:ascii="Arial" w:hAnsi="Arial" w:cs="Arial"/>
          <w:sz w:val="20"/>
          <w:szCs w:val="20"/>
        </w:rPr>
      </w:pPr>
    </w:p>
    <w:p w:rsidR="008154E0" w:rsidRPr="00D42B26" w:rsidRDefault="008154E0" w:rsidP="008154E0">
      <w:pPr>
        <w:rPr>
          <w:rFonts w:ascii="Arial" w:hAnsi="Arial" w:cs="Arial"/>
        </w:rPr>
      </w:pPr>
      <w:r w:rsidRPr="0019745A">
        <w:rPr>
          <w:rFonts w:ascii="Arial" w:hAnsi="Arial" w:cs="Arial"/>
          <w:sz w:val="20"/>
          <w:szCs w:val="20"/>
        </w:rPr>
        <w:t xml:space="preserve">All the measures within this </w:t>
      </w:r>
      <w:proofErr w:type="spellStart"/>
      <w:r w:rsidRPr="0019745A">
        <w:rPr>
          <w:rFonts w:ascii="Arial" w:hAnsi="Arial" w:cs="Arial"/>
          <w:sz w:val="20"/>
          <w:szCs w:val="20"/>
        </w:rPr>
        <w:t>workpaper</w:t>
      </w:r>
      <w:proofErr w:type="spellEnd"/>
      <w:r w:rsidRPr="0019745A">
        <w:rPr>
          <w:rFonts w:ascii="Arial" w:hAnsi="Arial" w:cs="Arial"/>
          <w:sz w:val="20"/>
          <w:szCs w:val="20"/>
        </w:rPr>
        <w:t xml:space="preserve"> are ROB. </w:t>
      </w:r>
    </w:p>
    <w:p w:rsidR="00806070" w:rsidRDefault="00806070" w:rsidP="001248A3">
      <w:pPr>
        <w:pStyle w:val="Heading2"/>
      </w:pPr>
      <w:bookmarkStart w:id="22" w:name="_Toc437865711"/>
      <w:r>
        <w:t>1.4 Product Base Case and Measure Case Data</w:t>
      </w:r>
      <w:bookmarkEnd w:id="22"/>
    </w:p>
    <w:p w:rsidR="00B25F74" w:rsidRDefault="008154E0" w:rsidP="00B25F74">
      <w:pPr>
        <w:rPr>
          <w:rFonts w:ascii="Arial" w:hAnsi="Arial" w:cs="Arial"/>
          <w:sz w:val="20"/>
          <w:szCs w:val="20"/>
        </w:rPr>
      </w:pPr>
      <w:r w:rsidRPr="005B2FBE">
        <w:rPr>
          <w:rFonts w:ascii="Arial" w:hAnsi="Arial" w:cs="Arial"/>
          <w:sz w:val="20"/>
          <w:szCs w:val="20"/>
        </w:rPr>
        <w:t>The most common base case wattages for R/BR lamps are 45 watt, 65 watt and 75 watt lamps.</w:t>
      </w:r>
      <w:r w:rsidR="00B25F74" w:rsidRPr="005B2FBE">
        <w:rPr>
          <w:rFonts w:ascii="Arial" w:hAnsi="Arial" w:cs="Arial"/>
          <w:sz w:val="20"/>
          <w:szCs w:val="20"/>
        </w:rPr>
        <w:t xml:space="preserve"> </w:t>
      </w:r>
      <w:r w:rsidRPr="005B2FBE">
        <w:rPr>
          <w:rFonts w:ascii="Arial" w:hAnsi="Arial" w:cs="Arial"/>
          <w:sz w:val="20"/>
          <w:szCs w:val="20"/>
        </w:rPr>
        <w:t xml:space="preserve"> </w:t>
      </w:r>
      <w:r w:rsidR="00B25F74" w:rsidRPr="005B2FBE">
        <w:rPr>
          <w:rFonts w:ascii="Arial" w:hAnsi="Arial" w:cs="Arial"/>
          <w:sz w:val="20"/>
          <w:szCs w:val="20"/>
        </w:rPr>
        <w:t xml:space="preserve">The recommendation from Energy Division to use 25% as CFLs in the base case was used.  The CFL base wattages are calculated based on the Energy Division’s approved 4.09 Wattage Reduction Ratio (WRR) for incandescent to CFL. Therefore the CFL wattages used as 25% of the base cases are 11 watt, 16 watt and 18 watt. The measure case wattages were selected by analyzing Energy Star data (downloaded on 1/31/13). The Lighting Facts database was not analyzed since usually there are more products listed in the Lighting Facts than in Energy Star; therefore, making this </w:t>
      </w:r>
      <w:proofErr w:type="gramStart"/>
      <w:r w:rsidR="00B25F74" w:rsidRPr="005B2FBE">
        <w:rPr>
          <w:rFonts w:ascii="Arial" w:hAnsi="Arial" w:cs="Arial"/>
          <w:sz w:val="20"/>
          <w:szCs w:val="20"/>
        </w:rPr>
        <w:t>process</w:t>
      </w:r>
      <w:proofErr w:type="gramEnd"/>
      <w:r w:rsidR="00B25F74" w:rsidRPr="005B2FBE">
        <w:rPr>
          <w:rFonts w:ascii="Arial" w:hAnsi="Arial" w:cs="Arial"/>
          <w:sz w:val="20"/>
          <w:szCs w:val="20"/>
        </w:rPr>
        <w:t xml:space="preserve"> a more conservative approach.</w:t>
      </w:r>
      <w:r w:rsidR="00B25F74">
        <w:rPr>
          <w:rFonts w:ascii="Arial" w:hAnsi="Arial" w:cs="Arial"/>
          <w:sz w:val="20"/>
          <w:szCs w:val="20"/>
        </w:rPr>
        <w:t xml:space="preserve"> </w:t>
      </w:r>
    </w:p>
    <w:p w:rsidR="00B25F74" w:rsidRDefault="00B25F74" w:rsidP="00B25F74">
      <w:pPr>
        <w:rPr>
          <w:rFonts w:ascii="Arial" w:hAnsi="Arial" w:cs="Arial"/>
          <w:sz w:val="20"/>
          <w:szCs w:val="20"/>
        </w:rPr>
      </w:pPr>
    </w:p>
    <w:p w:rsidR="00B25F74" w:rsidRPr="002574CF" w:rsidRDefault="00B25F74" w:rsidP="00B25F74">
      <w:pPr>
        <w:rPr>
          <w:rFonts w:ascii="Arial" w:hAnsi="Arial" w:cs="Arial"/>
          <w:sz w:val="20"/>
          <w:szCs w:val="20"/>
        </w:rPr>
      </w:pPr>
      <w:r>
        <w:rPr>
          <w:rFonts w:ascii="Arial" w:hAnsi="Arial" w:cs="Arial"/>
          <w:sz w:val="20"/>
          <w:szCs w:val="20"/>
        </w:rPr>
        <w:t>The</w:t>
      </w:r>
      <w:r w:rsidRPr="002574CF">
        <w:rPr>
          <w:rFonts w:ascii="Arial" w:hAnsi="Arial" w:cs="Arial"/>
          <w:sz w:val="20"/>
          <w:szCs w:val="20"/>
        </w:rPr>
        <w:t xml:space="preserve"> </w:t>
      </w:r>
      <w:bookmarkStart w:id="23" w:name="OLE_LINK8"/>
      <w:bookmarkStart w:id="24" w:name="OLE_LINK9"/>
      <w:r w:rsidRPr="002574CF">
        <w:rPr>
          <w:rFonts w:ascii="Arial" w:hAnsi="Arial" w:cs="Arial"/>
          <w:sz w:val="20"/>
          <w:szCs w:val="20"/>
        </w:rPr>
        <w:t xml:space="preserve">DOE Solid-State Lighting </w:t>
      </w:r>
      <w:proofErr w:type="spellStart"/>
      <w:r w:rsidRPr="002574CF">
        <w:rPr>
          <w:rFonts w:ascii="Arial" w:hAnsi="Arial" w:cs="Arial"/>
          <w:sz w:val="20"/>
          <w:szCs w:val="20"/>
        </w:rPr>
        <w:t>CALiPER</w:t>
      </w:r>
      <w:proofErr w:type="spellEnd"/>
      <w:r w:rsidRPr="002574CF">
        <w:rPr>
          <w:rFonts w:ascii="Arial" w:hAnsi="Arial" w:cs="Arial"/>
          <w:sz w:val="20"/>
          <w:szCs w:val="20"/>
        </w:rPr>
        <w:t xml:space="preserve"> </w:t>
      </w:r>
      <w:r>
        <w:rPr>
          <w:rFonts w:ascii="Arial" w:hAnsi="Arial" w:cs="Arial"/>
          <w:sz w:val="20"/>
          <w:szCs w:val="20"/>
        </w:rPr>
        <w:t xml:space="preserve">Reports are used for justification of wattage equivalency. The most recent report that is relevant to this </w:t>
      </w:r>
      <w:proofErr w:type="spellStart"/>
      <w:r>
        <w:rPr>
          <w:rFonts w:ascii="Arial" w:hAnsi="Arial" w:cs="Arial"/>
          <w:sz w:val="20"/>
          <w:szCs w:val="20"/>
        </w:rPr>
        <w:t>workpaper</w:t>
      </w:r>
      <w:proofErr w:type="spellEnd"/>
      <w:r>
        <w:rPr>
          <w:rFonts w:ascii="Arial" w:hAnsi="Arial" w:cs="Arial"/>
          <w:sz w:val="20"/>
          <w:szCs w:val="20"/>
        </w:rPr>
        <w:t xml:space="preserve"> is </w:t>
      </w:r>
      <w:proofErr w:type="spellStart"/>
      <w:r>
        <w:rPr>
          <w:rFonts w:ascii="Arial" w:hAnsi="Arial" w:cs="Arial"/>
          <w:sz w:val="20"/>
          <w:szCs w:val="20"/>
        </w:rPr>
        <w:t>CALiPER</w:t>
      </w:r>
      <w:proofErr w:type="spellEnd"/>
      <w:r>
        <w:rPr>
          <w:rFonts w:ascii="Arial" w:hAnsi="Arial" w:cs="Arial"/>
          <w:sz w:val="20"/>
          <w:szCs w:val="20"/>
        </w:rPr>
        <w:t xml:space="preserve"> application summary report #16.</w:t>
      </w:r>
      <w:bookmarkEnd w:id="23"/>
      <w:bookmarkEnd w:id="24"/>
    </w:p>
    <w:p w:rsidR="00E71EF1" w:rsidRDefault="001248A3" w:rsidP="00F96295">
      <w:pPr>
        <w:pStyle w:val="Heading2"/>
        <w:ind w:right="-180"/>
      </w:pPr>
      <w:bookmarkStart w:id="25" w:name="_Toc437865712"/>
      <w:r>
        <w:t>1.</w:t>
      </w:r>
      <w:r w:rsidR="00806070">
        <w:t>4.1</w:t>
      </w:r>
      <w:r w:rsidR="00FA595F">
        <w:t xml:space="preserve"> </w:t>
      </w:r>
      <w:r w:rsidR="00C069A2" w:rsidRPr="001248A3">
        <w:t xml:space="preserve">DEER </w:t>
      </w:r>
      <w:r w:rsidR="008C6AD1">
        <w:t>Base Case and Measure Case Information</w:t>
      </w:r>
      <w:bookmarkEnd w:id="25"/>
      <w:r w:rsidR="008C6AD1">
        <w:t xml:space="preserve"> </w:t>
      </w:r>
    </w:p>
    <w:p w:rsidR="00476B67" w:rsidRDefault="00AE2EAC" w:rsidP="009C5CA7">
      <w:pPr>
        <w:rPr>
          <w:rFonts w:ascii="Arial" w:hAnsi="Arial" w:cs="Arial"/>
          <w:sz w:val="20"/>
          <w:szCs w:val="20"/>
        </w:rPr>
      </w:pPr>
      <w:r w:rsidRPr="002574CF">
        <w:rPr>
          <w:rFonts w:ascii="Arial" w:hAnsi="Arial" w:cs="Arial"/>
          <w:sz w:val="20"/>
          <w:szCs w:val="20"/>
        </w:rPr>
        <w:t xml:space="preserve">The Database </w:t>
      </w:r>
      <w:r w:rsidR="00FC697F">
        <w:rPr>
          <w:rFonts w:ascii="Arial" w:hAnsi="Arial" w:cs="Arial"/>
          <w:sz w:val="20"/>
          <w:szCs w:val="20"/>
        </w:rPr>
        <w:t>for Energy Efficient Resources (</w:t>
      </w:r>
      <w:r w:rsidRPr="002574CF">
        <w:rPr>
          <w:rFonts w:ascii="Arial" w:hAnsi="Arial" w:cs="Arial"/>
          <w:sz w:val="20"/>
          <w:szCs w:val="20"/>
        </w:rPr>
        <w:t>DEER</w:t>
      </w:r>
      <w:r w:rsidR="00FC697F">
        <w:rPr>
          <w:rFonts w:ascii="Arial" w:hAnsi="Arial" w:cs="Arial"/>
          <w:sz w:val="20"/>
          <w:szCs w:val="20"/>
        </w:rPr>
        <w:t>)</w:t>
      </w:r>
      <w:r w:rsidRPr="002574CF">
        <w:rPr>
          <w:rFonts w:ascii="Arial" w:hAnsi="Arial" w:cs="Arial"/>
          <w:sz w:val="20"/>
          <w:szCs w:val="20"/>
        </w:rPr>
        <w:t xml:space="preserve"> 201</w:t>
      </w:r>
      <w:r w:rsidR="00B25F74">
        <w:rPr>
          <w:rFonts w:ascii="Arial" w:hAnsi="Arial" w:cs="Arial"/>
          <w:sz w:val="20"/>
          <w:szCs w:val="20"/>
        </w:rPr>
        <w:t>6</w:t>
      </w:r>
      <w:r w:rsidR="00C54DA2">
        <w:rPr>
          <w:rFonts w:ascii="Arial" w:hAnsi="Arial" w:cs="Arial"/>
          <w:sz w:val="20"/>
          <w:szCs w:val="20"/>
        </w:rPr>
        <w:t xml:space="preserve"> </w:t>
      </w:r>
      <w:r w:rsidR="00B25F74">
        <w:rPr>
          <w:rFonts w:ascii="Arial" w:hAnsi="Arial" w:cs="Arial"/>
          <w:sz w:val="20"/>
          <w:szCs w:val="20"/>
        </w:rPr>
        <w:t>contains measures for LED R/BR lamps using the WRR method.  T</w:t>
      </w:r>
      <w:r w:rsidR="00B25F74" w:rsidRPr="0019745A">
        <w:rPr>
          <w:rFonts w:ascii="Arial" w:hAnsi="Arial" w:cs="Arial"/>
          <w:sz w:val="20"/>
          <w:szCs w:val="20"/>
        </w:rPr>
        <w:t>he base case</w:t>
      </w:r>
      <w:r w:rsidR="003A49E0">
        <w:rPr>
          <w:rFonts w:ascii="Arial" w:hAnsi="Arial" w:cs="Arial"/>
          <w:sz w:val="20"/>
          <w:szCs w:val="20"/>
        </w:rPr>
        <w:t xml:space="preserve"> wattage</w:t>
      </w:r>
      <w:r w:rsidR="00B25F74" w:rsidRPr="0019745A">
        <w:rPr>
          <w:rFonts w:ascii="Arial" w:hAnsi="Arial" w:cs="Arial"/>
          <w:sz w:val="20"/>
          <w:szCs w:val="20"/>
        </w:rPr>
        <w:t xml:space="preserve"> is calculated</w:t>
      </w:r>
      <w:r w:rsidR="003A49E0">
        <w:rPr>
          <w:rFonts w:ascii="Arial" w:hAnsi="Arial" w:cs="Arial"/>
          <w:sz w:val="20"/>
          <w:szCs w:val="20"/>
        </w:rPr>
        <w:t xml:space="preserve"> using the WRR</w:t>
      </w:r>
      <w:r w:rsidR="00B25F74">
        <w:rPr>
          <w:rFonts w:ascii="Arial" w:hAnsi="Arial" w:cs="Arial"/>
          <w:sz w:val="20"/>
          <w:szCs w:val="20"/>
        </w:rPr>
        <w:t xml:space="preserve"> </w:t>
      </w:r>
      <w:r w:rsidR="00B25F74" w:rsidRPr="0019745A">
        <w:rPr>
          <w:rFonts w:ascii="Arial" w:hAnsi="Arial" w:cs="Arial"/>
          <w:sz w:val="20"/>
          <w:szCs w:val="20"/>
        </w:rPr>
        <w:t xml:space="preserve">of </w:t>
      </w:r>
      <w:r w:rsidR="00B25F74">
        <w:rPr>
          <w:rFonts w:ascii="Arial" w:hAnsi="Arial" w:cs="Arial"/>
          <w:sz w:val="20"/>
          <w:szCs w:val="20"/>
        </w:rPr>
        <w:t>6.09 for &lt;11W, 4.80 for 11-13W and 4.34 for ≥14W</w:t>
      </w:r>
      <w:r w:rsidR="00B25F74" w:rsidRPr="0019745A">
        <w:rPr>
          <w:rFonts w:ascii="Arial" w:hAnsi="Arial" w:cs="Arial"/>
          <w:sz w:val="20"/>
          <w:szCs w:val="20"/>
        </w:rPr>
        <w:t xml:space="preserve"> as recommended by Energy Division. The measure case is the associated LED wattage. </w:t>
      </w:r>
      <w:r w:rsidR="00B25F74" w:rsidRPr="0019745A">
        <w:rPr>
          <w:rFonts w:ascii="Arial" w:hAnsi="Arial" w:cs="Arial"/>
          <w:sz w:val="20"/>
          <w:szCs w:val="20"/>
        </w:rPr>
        <w:tab/>
      </w:r>
    </w:p>
    <w:p w:rsidR="007931BC" w:rsidRDefault="007931BC" w:rsidP="009C5CA7">
      <w:pPr>
        <w:rPr>
          <w:rFonts w:ascii="Arial" w:hAnsi="Arial" w:cs="Arial"/>
          <w:b/>
          <w:sz w:val="20"/>
          <w:szCs w:val="20"/>
        </w:rPr>
      </w:pPr>
    </w:p>
    <w:p w:rsidR="003A49E0" w:rsidRDefault="003A49E0" w:rsidP="009C5CA7">
      <w:pPr>
        <w:rPr>
          <w:rFonts w:ascii="Arial" w:hAnsi="Arial" w:cs="Arial"/>
          <w:b/>
          <w:sz w:val="20"/>
          <w:szCs w:val="20"/>
        </w:rPr>
      </w:pPr>
      <w:r>
        <w:rPr>
          <w:rFonts w:ascii="Arial" w:hAnsi="Arial" w:cs="Arial"/>
          <w:b/>
          <w:sz w:val="20"/>
          <w:szCs w:val="20"/>
        </w:rPr>
        <w:t>Hours of Operation</w:t>
      </w:r>
    </w:p>
    <w:p w:rsidR="003A49E0" w:rsidRPr="003A49E0" w:rsidRDefault="003A49E0" w:rsidP="009C5CA7">
      <w:pPr>
        <w:rPr>
          <w:rFonts w:ascii="Arial" w:hAnsi="Arial" w:cs="Arial"/>
          <w:sz w:val="20"/>
          <w:szCs w:val="20"/>
        </w:rPr>
      </w:pPr>
      <w:r>
        <w:rPr>
          <w:rFonts w:ascii="Arial" w:hAnsi="Arial" w:cs="Arial"/>
          <w:sz w:val="20"/>
          <w:szCs w:val="20"/>
        </w:rPr>
        <w:t>The DEER 2016 hours of operation and interactive effects are used for the savings calculations.</w:t>
      </w:r>
    </w:p>
    <w:p w:rsidR="003A49E0" w:rsidRPr="001D3DFF" w:rsidRDefault="003A49E0" w:rsidP="009C5CA7">
      <w:pPr>
        <w:rPr>
          <w:rFonts w:ascii="Arial" w:hAnsi="Arial" w:cs="Arial"/>
          <w:b/>
          <w:sz w:val="20"/>
          <w:szCs w:val="20"/>
        </w:rPr>
      </w:pPr>
    </w:p>
    <w:p w:rsidR="009C5CA7" w:rsidRPr="008F48E1" w:rsidRDefault="00175673" w:rsidP="00175673">
      <w:pPr>
        <w:tabs>
          <w:tab w:val="left" w:pos="6435"/>
        </w:tabs>
        <w:rPr>
          <w:rFonts w:ascii="Arial" w:hAnsi="Arial" w:cs="Arial"/>
          <w:b/>
          <w:sz w:val="20"/>
          <w:szCs w:val="20"/>
          <w:u w:val="single"/>
        </w:rPr>
      </w:pPr>
      <w:r w:rsidRPr="001D3DFF">
        <w:rPr>
          <w:rFonts w:ascii="Arial" w:hAnsi="Arial" w:cs="Arial"/>
          <w:b/>
          <w:sz w:val="20"/>
          <w:szCs w:val="20"/>
        </w:rPr>
        <w:t>Net to Gross Value</w:t>
      </w:r>
      <w:r w:rsidR="001D3DFF" w:rsidRPr="001D3DFF">
        <w:rPr>
          <w:rFonts w:ascii="Arial" w:hAnsi="Arial" w:cs="Arial"/>
          <w:b/>
          <w:sz w:val="20"/>
          <w:szCs w:val="20"/>
        </w:rPr>
        <w:t>s</w:t>
      </w:r>
      <w:r w:rsidR="004203DD" w:rsidRPr="001D3DFF">
        <w:rPr>
          <w:rFonts w:ascii="Arial" w:hAnsi="Arial" w:cs="Arial"/>
          <w:b/>
          <w:sz w:val="20"/>
          <w:szCs w:val="20"/>
        </w:rPr>
        <w:t xml:space="preserve"> </w:t>
      </w:r>
    </w:p>
    <w:p w:rsidR="00F62D81" w:rsidRPr="00432C65" w:rsidRDefault="00B52BB4" w:rsidP="00F62D81">
      <w:pPr>
        <w:rPr>
          <w:rFonts w:ascii="Arial" w:hAnsi="Arial" w:cs="Arial"/>
          <w:sz w:val="20"/>
          <w:szCs w:val="20"/>
        </w:rPr>
      </w:pPr>
      <w:r w:rsidRPr="00DD2826">
        <w:rPr>
          <w:rFonts w:ascii="Arial" w:hAnsi="Arial" w:cs="Arial"/>
          <w:sz w:val="20"/>
          <w:szCs w:val="20"/>
        </w:rPr>
        <w:t>The NTG values are from DEER 201</w:t>
      </w:r>
      <w:r w:rsidR="001D3DFF">
        <w:rPr>
          <w:rFonts w:ascii="Arial" w:hAnsi="Arial" w:cs="Arial"/>
          <w:sz w:val="20"/>
          <w:szCs w:val="20"/>
        </w:rPr>
        <w:t>6</w:t>
      </w:r>
      <w:r w:rsidRPr="00DD2826">
        <w:rPr>
          <w:rFonts w:ascii="Arial" w:hAnsi="Arial" w:cs="Arial"/>
          <w:sz w:val="20"/>
          <w:szCs w:val="20"/>
        </w:rPr>
        <w:t>. T</w:t>
      </w:r>
      <w:r w:rsidR="001D3DFF">
        <w:rPr>
          <w:rFonts w:ascii="Arial" w:hAnsi="Arial" w:cs="Arial"/>
          <w:sz w:val="20"/>
          <w:szCs w:val="20"/>
        </w:rPr>
        <w:t>he table</w:t>
      </w:r>
      <w:r w:rsidRPr="00DD2826">
        <w:rPr>
          <w:rFonts w:ascii="Arial" w:hAnsi="Arial" w:cs="Arial"/>
          <w:sz w:val="20"/>
          <w:szCs w:val="20"/>
        </w:rPr>
        <w:t xml:space="preserve"> below summarizes all applicable Net-to-Gross ratios for programs that may be used by this measure.</w:t>
      </w:r>
    </w:p>
    <w:p w:rsidR="00366971" w:rsidRPr="00366971" w:rsidRDefault="00366971" w:rsidP="00366971"/>
    <w:p w:rsidR="008F48E1" w:rsidRPr="001D3DFF" w:rsidRDefault="00D719E9" w:rsidP="001D3DFF">
      <w:pPr>
        <w:pStyle w:val="Caption"/>
        <w:jc w:val="center"/>
        <w:rPr>
          <w:rFonts w:ascii="Arial" w:hAnsi="Arial" w:cs="Arial"/>
        </w:rPr>
      </w:pPr>
      <w:bookmarkStart w:id="26" w:name="_Toc437865734"/>
      <w:r w:rsidRPr="001D3DFF">
        <w:rPr>
          <w:rFonts w:ascii="Arial" w:hAnsi="Arial" w:cs="Arial"/>
        </w:rPr>
        <w:t>Table</w:t>
      </w:r>
      <w:r w:rsidR="00B61F2F" w:rsidRPr="001D3DFF">
        <w:rPr>
          <w:rFonts w:ascii="Arial" w:hAnsi="Arial" w:cs="Arial"/>
        </w:rPr>
        <w:t>-</w:t>
      </w:r>
      <w:r w:rsidRPr="001D3DFF">
        <w:rPr>
          <w:rFonts w:ascii="Arial" w:hAnsi="Arial" w:cs="Arial"/>
        </w:rPr>
        <w:fldChar w:fldCharType="begin"/>
      </w:r>
      <w:r w:rsidRPr="001D3DFF">
        <w:rPr>
          <w:rFonts w:ascii="Arial" w:hAnsi="Arial" w:cs="Arial"/>
        </w:rPr>
        <w:instrText xml:space="preserve"> SEQ Table \* ARABIC \s 1 </w:instrText>
      </w:r>
      <w:r w:rsidRPr="001D3DFF">
        <w:rPr>
          <w:rFonts w:ascii="Arial" w:hAnsi="Arial" w:cs="Arial"/>
        </w:rPr>
        <w:fldChar w:fldCharType="separate"/>
      </w:r>
      <w:r w:rsidR="001E37A5">
        <w:rPr>
          <w:rFonts w:ascii="Arial" w:hAnsi="Arial" w:cs="Arial"/>
          <w:noProof/>
        </w:rPr>
        <w:t>5</w:t>
      </w:r>
      <w:r w:rsidRPr="001D3DFF">
        <w:rPr>
          <w:rFonts w:ascii="Arial" w:hAnsi="Arial" w:cs="Arial"/>
        </w:rPr>
        <w:fldChar w:fldCharType="end"/>
      </w:r>
      <w:r w:rsidR="00476B67" w:rsidRPr="001D3DFF">
        <w:rPr>
          <w:rFonts w:ascii="Arial" w:hAnsi="Arial" w:cs="Arial"/>
        </w:rPr>
        <w:t xml:space="preserve"> </w:t>
      </w:r>
      <w:r w:rsidR="001D3DFF">
        <w:rPr>
          <w:rFonts w:ascii="Arial" w:hAnsi="Arial" w:cs="Arial"/>
        </w:rPr>
        <w:t xml:space="preserve">Net-to-Gross </w:t>
      </w:r>
      <w:r w:rsidRPr="001D3DFF">
        <w:rPr>
          <w:rFonts w:ascii="Arial" w:hAnsi="Arial" w:cs="Arial"/>
        </w:rPr>
        <w:t>Ratios</w:t>
      </w:r>
      <w:bookmarkEnd w:id="26"/>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1D3DFF" w:rsidRPr="00A60D47" w:rsidTr="001D3DFF">
        <w:tc>
          <w:tcPr>
            <w:tcW w:w="808" w:type="pct"/>
            <w:shd w:val="clear" w:color="auto" w:fill="D9D9D9" w:themeFill="background1" w:themeFillShade="D9"/>
            <w:vAlign w:val="center"/>
          </w:tcPr>
          <w:p w:rsidR="001D3DFF" w:rsidRPr="00A60D47" w:rsidRDefault="001D3DFF" w:rsidP="001D3DFF">
            <w:pPr>
              <w:jc w:val="center"/>
              <w:rPr>
                <w:rFonts w:ascii="Arial" w:hAnsi="Arial" w:cs="Arial"/>
                <w:b/>
                <w:sz w:val="20"/>
                <w:szCs w:val="20"/>
              </w:rPr>
            </w:pPr>
            <w:r w:rsidRPr="00A60D47">
              <w:rPr>
                <w:rFonts w:ascii="Arial" w:hAnsi="Arial" w:cs="Arial"/>
                <w:b/>
                <w:sz w:val="20"/>
                <w:szCs w:val="20"/>
              </w:rPr>
              <w:t>NTGR ID</w:t>
            </w:r>
          </w:p>
        </w:tc>
        <w:tc>
          <w:tcPr>
            <w:tcW w:w="1880" w:type="pct"/>
            <w:shd w:val="clear" w:color="auto" w:fill="D9D9D9" w:themeFill="background1" w:themeFillShade="D9"/>
            <w:vAlign w:val="center"/>
          </w:tcPr>
          <w:p w:rsidR="001D3DFF" w:rsidRPr="00A60D47" w:rsidRDefault="001D3DFF" w:rsidP="001D3DFF">
            <w:pPr>
              <w:jc w:val="center"/>
              <w:rPr>
                <w:rFonts w:ascii="Arial" w:hAnsi="Arial" w:cs="Arial"/>
                <w:b/>
                <w:sz w:val="20"/>
                <w:szCs w:val="20"/>
              </w:rPr>
            </w:pPr>
            <w:r w:rsidRPr="00A60D47">
              <w:rPr>
                <w:rFonts w:ascii="Arial" w:hAnsi="Arial" w:cs="Arial"/>
                <w:b/>
                <w:sz w:val="20"/>
                <w:szCs w:val="20"/>
              </w:rPr>
              <w:t>Description</w:t>
            </w:r>
          </w:p>
        </w:tc>
        <w:tc>
          <w:tcPr>
            <w:tcW w:w="517" w:type="pct"/>
            <w:shd w:val="clear" w:color="auto" w:fill="D9D9D9" w:themeFill="background1" w:themeFillShade="D9"/>
            <w:vAlign w:val="center"/>
          </w:tcPr>
          <w:p w:rsidR="001D3DFF" w:rsidRPr="00A60D47" w:rsidRDefault="001D3DFF" w:rsidP="001D3DFF">
            <w:pPr>
              <w:jc w:val="center"/>
              <w:rPr>
                <w:rFonts w:ascii="Arial" w:hAnsi="Arial" w:cs="Arial"/>
                <w:b/>
                <w:sz w:val="20"/>
                <w:szCs w:val="20"/>
              </w:rPr>
            </w:pPr>
            <w:r w:rsidRPr="00A60D47">
              <w:rPr>
                <w:rFonts w:ascii="Arial" w:hAnsi="Arial" w:cs="Arial"/>
                <w:b/>
                <w:sz w:val="20"/>
                <w:szCs w:val="20"/>
              </w:rPr>
              <w:t>Sector</w:t>
            </w:r>
          </w:p>
        </w:tc>
        <w:tc>
          <w:tcPr>
            <w:tcW w:w="611" w:type="pct"/>
            <w:shd w:val="clear" w:color="auto" w:fill="D9D9D9" w:themeFill="background1" w:themeFillShade="D9"/>
            <w:vAlign w:val="center"/>
          </w:tcPr>
          <w:p w:rsidR="001D3DFF" w:rsidRPr="00A60D47" w:rsidRDefault="001D3DFF" w:rsidP="001D3DFF">
            <w:pPr>
              <w:jc w:val="center"/>
              <w:rPr>
                <w:rFonts w:ascii="Arial" w:hAnsi="Arial" w:cs="Arial"/>
                <w:b/>
                <w:sz w:val="20"/>
                <w:szCs w:val="20"/>
              </w:rPr>
            </w:pPr>
            <w:proofErr w:type="spellStart"/>
            <w:r w:rsidRPr="00A60D47">
              <w:rPr>
                <w:rFonts w:ascii="Arial" w:hAnsi="Arial" w:cs="Arial"/>
                <w:b/>
                <w:sz w:val="20"/>
                <w:szCs w:val="20"/>
              </w:rPr>
              <w:t>BldgType</w:t>
            </w:r>
            <w:proofErr w:type="spellEnd"/>
          </w:p>
        </w:tc>
        <w:tc>
          <w:tcPr>
            <w:tcW w:w="752" w:type="pct"/>
            <w:shd w:val="clear" w:color="auto" w:fill="D9D9D9" w:themeFill="background1" w:themeFillShade="D9"/>
            <w:vAlign w:val="center"/>
          </w:tcPr>
          <w:p w:rsidR="001D3DFF" w:rsidRPr="00A60D47" w:rsidRDefault="001D3DFF" w:rsidP="001D3DFF">
            <w:pPr>
              <w:jc w:val="center"/>
              <w:rPr>
                <w:rFonts w:ascii="Arial" w:hAnsi="Arial" w:cs="Arial"/>
                <w:b/>
                <w:sz w:val="20"/>
                <w:szCs w:val="20"/>
              </w:rPr>
            </w:pPr>
            <w:r w:rsidRPr="00A60D47">
              <w:rPr>
                <w:rFonts w:ascii="Arial" w:hAnsi="Arial" w:cs="Arial"/>
                <w:b/>
                <w:sz w:val="20"/>
                <w:szCs w:val="20"/>
              </w:rPr>
              <w:t>Delivery Method</w:t>
            </w:r>
          </w:p>
        </w:tc>
        <w:tc>
          <w:tcPr>
            <w:tcW w:w="432" w:type="pct"/>
            <w:shd w:val="clear" w:color="auto" w:fill="D9D9D9" w:themeFill="background1" w:themeFillShade="D9"/>
            <w:vAlign w:val="center"/>
          </w:tcPr>
          <w:p w:rsidR="001D3DFF" w:rsidRPr="00A60D47" w:rsidRDefault="001D3DFF" w:rsidP="001D3DFF">
            <w:pPr>
              <w:jc w:val="center"/>
              <w:rPr>
                <w:rFonts w:ascii="Arial" w:hAnsi="Arial" w:cs="Arial"/>
                <w:b/>
                <w:sz w:val="20"/>
                <w:szCs w:val="20"/>
              </w:rPr>
            </w:pPr>
            <w:r w:rsidRPr="00A60D47">
              <w:rPr>
                <w:rFonts w:ascii="Arial" w:hAnsi="Arial" w:cs="Arial"/>
                <w:b/>
                <w:sz w:val="20"/>
                <w:szCs w:val="20"/>
              </w:rPr>
              <w:t>NTGR</w:t>
            </w:r>
          </w:p>
        </w:tc>
      </w:tr>
      <w:tr w:rsidR="001D3DFF" w:rsidRPr="00A60D47" w:rsidTr="001D3DFF">
        <w:tc>
          <w:tcPr>
            <w:tcW w:w="808" w:type="pct"/>
            <w:vAlign w:val="center"/>
          </w:tcPr>
          <w:p w:rsidR="001D3DFF" w:rsidRPr="00A60D47" w:rsidRDefault="001D3DFF" w:rsidP="001D3DFF">
            <w:pPr>
              <w:jc w:val="center"/>
              <w:rPr>
                <w:rFonts w:ascii="Arial" w:hAnsi="Arial" w:cs="Arial"/>
                <w:sz w:val="20"/>
                <w:szCs w:val="20"/>
              </w:rPr>
            </w:pPr>
            <w:r w:rsidRPr="00A60D47">
              <w:rPr>
                <w:rFonts w:ascii="Arial" w:hAnsi="Arial" w:cs="Arial"/>
                <w:sz w:val="20"/>
                <w:szCs w:val="20"/>
              </w:rPr>
              <w:t>Com-Default&gt;2yrs</w:t>
            </w:r>
          </w:p>
        </w:tc>
        <w:tc>
          <w:tcPr>
            <w:tcW w:w="1880" w:type="pct"/>
            <w:vAlign w:val="center"/>
          </w:tcPr>
          <w:p w:rsidR="001D3DFF" w:rsidRPr="00A60D47" w:rsidRDefault="001D3DFF" w:rsidP="001D3DFF">
            <w:pPr>
              <w:jc w:val="center"/>
              <w:rPr>
                <w:rFonts w:ascii="Arial" w:hAnsi="Arial" w:cs="Arial"/>
                <w:sz w:val="20"/>
                <w:szCs w:val="20"/>
              </w:rPr>
            </w:pPr>
            <w:r w:rsidRPr="00A60D47">
              <w:rPr>
                <w:rFonts w:ascii="Arial" w:hAnsi="Arial" w:cs="Arial"/>
                <w:sz w:val="20"/>
                <w:szCs w:val="20"/>
              </w:rPr>
              <w:t>All other EEMs with no evaluated NTGR; existing EEM in programs with same delivery mechanism for more than 2 years</w:t>
            </w:r>
          </w:p>
        </w:tc>
        <w:tc>
          <w:tcPr>
            <w:tcW w:w="517"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Com</w:t>
            </w:r>
          </w:p>
        </w:tc>
        <w:tc>
          <w:tcPr>
            <w:tcW w:w="611"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Any</w:t>
            </w:r>
          </w:p>
        </w:tc>
        <w:tc>
          <w:tcPr>
            <w:tcW w:w="752"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Any</w:t>
            </w:r>
          </w:p>
        </w:tc>
        <w:tc>
          <w:tcPr>
            <w:tcW w:w="432"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0.6</w:t>
            </w:r>
          </w:p>
        </w:tc>
      </w:tr>
      <w:tr w:rsidR="001D3DFF" w:rsidRPr="00A60D47" w:rsidTr="001D3DFF">
        <w:tc>
          <w:tcPr>
            <w:tcW w:w="808" w:type="pct"/>
            <w:vAlign w:val="center"/>
          </w:tcPr>
          <w:p w:rsidR="001D3DFF" w:rsidRPr="00A60D47" w:rsidRDefault="001D3DFF" w:rsidP="001D3DFF">
            <w:pPr>
              <w:jc w:val="center"/>
              <w:rPr>
                <w:rFonts w:ascii="Arial" w:hAnsi="Arial" w:cs="Arial"/>
                <w:sz w:val="20"/>
                <w:szCs w:val="20"/>
              </w:rPr>
            </w:pPr>
            <w:r w:rsidRPr="00A60D47">
              <w:rPr>
                <w:rFonts w:ascii="Arial" w:hAnsi="Arial" w:cs="Arial"/>
                <w:sz w:val="20"/>
                <w:szCs w:val="20"/>
              </w:rPr>
              <w:t>Res-Default&gt;2</w:t>
            </w:r>
          </w:p>
        </w:tc>
        <w:tc>
          <w:tcPr>
            <w:tcW w:w="1880" w:type="pct"/>
            <w:vAlign w:val="center"/>
          </w:tcPr>
          <w:p w:rsidR="001D3DFF" w:rsidRPr="00A60D47" w:rsidRDefault="001D3DFF" w:rsidP="001D3DFF">
            <w:pPr>
              <w:jc w:val="center"/>
              <w:rPr>
                <w:rFonts w:ascii="Arial" w:hAnsi="Arial" w:cs="Arial"/>
                <w:sz w:val="20"/>
                <w:szCs w:val="20"/>
              </w:rPr>
            </w:pPr>
            <w:r w:rsidRPr="00A60D47">
              <w:rPr>
                <w:rFonts w:ascii="Arial" w:hAnsi="Arial" w:cs="Arial"/>
                <w:sz w:val="20"/>
                <w:szCs w:val="20"/>
              </w:rPr>
              <w:t xml:space="preserve">All other EEM with no evaluated NTGR; existing EEM with same delivery mechanism for more than 2 </w:t>
            </w:r>
            <w:r w:rsidRPr="00A60D47">
              <w:rPr>
                <w:rFonts w:ascii="Arial" w:hAnsi="Arial" w:cs="Arial"/>
                <w:sz w:val="20"/>
                <w:szCs w:val="20"/>
              </w:rPr>
              <w:lastRenderedPageBreak/>
              <w:t>years</w:t>
            </w:r>
          </w:p>
        </w:tc>
        <w:tc>
          <w:tcPr>
            <w:tcW w:w="517"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lastRenderedPageBreak/>
              <w:t>Res</w:t>
            </w:r>
          </w:p>
        </w:tc>
        <w:tc>
          <w:tcPr>
            <w:tcW w:w="611"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Any</w:t>
            </w:r>
          </w:p>
        </w:tc>
        <w:tc>
          <w:tcPr>
            <w:tcW w:w="752"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Any</w:t>
            </w:r>
          </w:p>
        </w:tc>
        <w:tc>
          <w:tcPr>
            <w:tcW w:w="432"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0.55</w:t>
            </w:r>
          </w:p>
        </w:tc>
      </w:tr>
      <w:tr w:rsidR="001D3DFF" w:rsidRPr="00A60D47" w:rsidTr="001D3DFF">
        <w:tc>
          <w:tcPr>
            <w:tcW w:w="808" w:type="pct"/>
            <w:vAlign w:val="center"/>
          </w:tcPr>
          <w:p w:rsidR="001D3DFF" w:rsidRPr="00A60D47" w:rsidRDefault="001D3DFF" w:rsidP="001D3DFF">
            <w:pPr>
              <w:jc w:val="center"/>
              <w:rPr>
                <w:rFonts w:ascii="Arial" w:hAnsi="Arial" w:cs="Arial"/>
                <w:sz w:val="20"/>
                <w:szCs w:val="20"/>
              </w:rPr>
            </w:pPr>
            <w:proofErr w:type="spellStart"/>
            <w:r w:rsidRPr="00D760ED">
              <w:rPr>
                <w:rFonts w:ascii="Arial" w:hAnsi="Arial" w:cs="Arial"/>
                <w:sz w:val="20"/>
                <w:szCs w:val="20"/>
              </w:rPr>
              <w:lastRenderedPageBreak/>
              <w:t>NonRes</w:t>
            </w:r>
            <w:proofErr w:type="spellEnd"/>
            <w:r w:rsidRPr="00D760ED">
              <w:rPr>
                <w:rFonts w:ascii="Arial" w:hAnsi="Arial" w:cs="Arial"/>
                <w:sz w:val="20"/>
                <w:szCs w:val="20"/>
              </w:rPr>
              <w:t>-</w:t>
            </w:r>
            <w:proofErr w:type="spellStart"/>
            <w:r w:rsidRPr="00D760ED">
              <w:rPr>
                <w:rFonts w:ascii="Arial" w:hAnsi="Arial" w:cs="Arial"/>
                <w:sz w:val="20"/>
                <w:szCs w:val="20"/>
              </w:rPr>
              <w:t>sAll</w:t>
            </w:r>
            <w:proofErr w:type="spellEnd"/>
            <w:r w:rsidRPr="00D760ED">
              <w:rPr>
                <w:rFonts w:ascii="Arial" w:hAnsi="Arial" w:cs="Arial"/>
                <w:sz w:val="20"/>
                <w:szCs w:val="20"/>
              </w:rPr>
              <w:t>-</w:t>
            </w:r>
            <w:proofErr w:type="spellStart"/>
            <w:r w:rsidRPr="00D760ED">
              <w:rPr>
                <w:rFonts w:ascii="Arial" w:hAnsi="Arial" w:cs="Arial"/>
                <w:sz w:val="20"/>
                <w:szCs w:val="20"/>
              </w:rPr>
              <w:t>MLtgLED</w:t>
            </w:r>
            <w:proofErr w:type="spellEnd"/>
            <w:r w:rsidRPr="00D760ED">
              <w:rPr>
                <w:rFonts w:ascii="Arial" w:hAnsi="Arial" w:cs="Arial"/>
                <w:sz w:val="20"/>
                <w:szCs w:val="20"/>
              </w:rPr>
              <w:t>-Deemed</w:t>
            </w:r>
          </w:p>
        </w:tc>
        <w:tc>
          <w:tcPr>
            <w:tcW w:w="1880" w:type="pct"/>
            <w:vAlign w:val="center"/>
          </w:tcPr>
          <w:p w:rsidR="001D3DFF" w:rsidRPr="00A60D47" w:rsidRDefault="001D3DFF" w:rsidP="001D3DFF">
            <w:pPr>
              <w:jc w:val="center"/>
              <w:rPr>
                <w:rFonts w:ascii="Arial" w:hAnsi="Arial" w:cs="Arial"/>
                <w:sz w:val="20"/>
                <w:szCs w:val="20"/>
              </w:rPr>
            </w:pPr>
            <w:r w:rsidRPr="00D760ED">
              <w:rPr>
                <w:rFonts w:ascii="Arial" w:hAnsi="Arial" w:cs="Arial"/>
                <w:sz w:val="20"/>
                <w:szCs w:val="20"/>
              </w:rPr>
              <w:t>Nonresidential LED: replacing CFL or incandescent lamps; deemed; all delivery mechanisms except upstream</w:t>
            </w:r>
          </w:p>
        </w:tc>
        <w:tc>
          <w:tcPr>
            <w:tcW w:w="517" w:type="pct"/>
            <w:vAlign w:val="center"/>
          </w:tcPr>
          <w:p w:rsidR="001D3DFF" w:rsidRPr="00A60D47" w:rsidRDefault="001D3DFF" w:rsidP="001D3DFF">
            <w:pPr>
              <w:jc w:val="center"/>
              <w:rPr>
                <w:rFonts w:ascii="Arial" w:hAnsi="Arial" w:cs="Arial"/>
                <w:sz w:val="20"/>
                <w:szCs w:val="20"/>
              </w:rPr>
            </w:pPr>
            <w:proofErr w:type="spellStart"/>
            <w:r>
              <w:rPr>
                <w:rFonts w:ascii="Arial" w:hAnsi="Arial" w:cs="Arial"/>
                <w:sz w:val="20"/>
                <w:szCs w:val="20"/>
              </w:rPr>
              <w:t>NonRes</w:t>
            </w:r>
            <w:proofErr w:type="spellEnd"/>
          </w:p>
        </w:tc>
        <w:tc>
          <w:tcPr>
            <w:tcW w:w="611"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Any</w:t>
            </w:r>
          </w:p>
        </w:tc>
        <w:tc>
          <w:tcPr>
            <w:tcW w:w="752" w:type="pct"/>
            <w:vAlign w:val="center"/>
          </w:tcPr>
          <w:p w:rsidR="001D3DFF" w:rsidRPr="00A60D47" w:rsidRDefault="001D3DFF" w:rsidP="001D3DFF">
            <w:pPr>
              <w:jc w:val="center"/>
              <w:rPr>
                <w:rFonts w:ascii="Arial" w:hAnsi="Arial" w:cs="Arial"/>
                <w:sz w:val="20"/>
                <w:szCs w:val="20"/>
              </w:rPr>
            </w:pPr>
            <w:proofErr w:type="spellStart"/>
            <w:r>
              <w:rPr>
                <w:rFonts w:ascii="Arial" w:hAnsi="Arial" w:cs="Arial"/>
                <w:sz w:val="20"/>
                <w:szCs w:val="20"/>
              </w:rPr>
              <w:t>NonUpStrm</w:t>
            </w:r>
            <w:proofErr w:type="spellEnd"/>
          </w:p>
        </w:tc>
        <w:tc>
          <w:tcPr>
            <w:tcW w:w="432"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0.6</w:t>
            </w:r>
          </w:p>
        </w:tc>
      </w:tr>
      <w:tr w:rsidR="001D3DFF" w:rsidRPr="00A60D47" w:rsidTr="001D3DFF">
        <w:tc>
          <w:tcPr>
            <w:tcW w:w="808" w:type="pct"/>
            <w:vAlign w:val="center"/>
          </w:tcPr>
          <w:p w:rsidR="001D3DFF" w:rsidRPr="00A60D47" w:rsidRDefault="001D3DFF" w:rsidP="001D3DFF">
            <w:pPr>
              <w:jc w:val="center"/>
              <w:rPr>
                <w:rFonts w:ascii="Arial" w:hAnsi="Arial" w:cs="Arial"/>
                <w:sz w:val="20"/>
                <w:szCs w:val="20"/>
              </w:rPr>
            </w:pPr>
            <w:r w:rsidRPr="00D760ED">
              <w:rPr>
                <w:rFonts w:ascii="Arial" w:hAnsi="Arial" w:cs="Arial"/>
                <w:sz w:val="20"/>
                <w:szCs w:val="20"/>
              </w:rPr>
              <w:t>Res-</w:t>
            </w:r>
            <w:proofErr w:type="spellStart"/>
            <w:r w:rsidRPr="00D760ED">
              <w:rPr>
                <w:rFonts w:ascii="Arial" w:hAnsi="Arial" w:cs="Arial"/>
                <w:sz w:val="20"/>
                <w:szCs w:val="20"/>
              </w:rPr>
              <w:t>sAll</w:t>
            </w:r>
            <w:proofErr w:type="spellEnd"/>
            <w:r w:rsidRPr="00D760ED">
              <w:rPr>
                <w:rFonts w:ascii="Arial" w:hAnsi="Arial" w:cs="Arial"/>
                <w:sz w:val="20"/>
                <w:szCs w:val="20"/>
              </w:rPr>
              <w:t>-</w:t>
            </w:r>
            <w:proofErr w:type="spellStart"/>
            <w:r w:rsidRPr="00D760ED">
              <w:rPr>
                <w:rFonts w:ascii="Arial" w:hAnsi="Arial" w:cs="Arial"/>
                <w:sz w:val="20"/>
                <w:szCs w:val="20"/>
              </w:rPr>
              <w:t>MLtgLED</w:t>
            </w:r>
            <w:proofErr w:type="spellEnd"/>
            <w:r w:rsidRPr="00D760ED">
              <w:rPr>
                <w:rFonts w:ascii="Arial" w:hAnsi="Arial" w:cs="Arial"/>
                <w:sz w:val="20"/>
                <w:szCs w:val="20"/>
              </w:rPr>
              <w:t>-Deemed</w:t>
            </w:r>
          </w:p>
        </w:tc>
        <w:tc>
          <w:tcPr>
            <w:tcW w:w="1880" w:type="pct"/>
            <w:vAlign w:val="center"/>
          </w:tcPr>
          <w:p w:rsidR="001D3DFF" w:rsidRPr="00A60D47" w:rsidRDefault="001D3DFF" w:rsidP="001D3DFF">
            <w:pPr>
              <w:jc w:val="center"/>
              <w:rPr>
                <w:rFonts w:ascii="Arial" w:hAnsi="Arial" w:cs="Arial"/>
                <w:sz w:val="20"/>
                <w:szCs w:val="20"/>
              </w:rPr>
            </w:pPr>
            <w:r w:rsidRPr="00D760ED">
              <w:rPr>
                <w:rFonts w:ascii="Arial" w:hAnsi="Arial" w:cs="Arial"/>
                <w:sz w:val="20"/>
                <w:szCs w:val="20"/>
              </w:rPr>
              <w:t>Residential LED: replacing CFL or incandescent lamps; deemed; all delivery mechanisms except upstream</w:t>
            </w:r>
          </w:p>
        </w:tc>
        <w:tc>
          <w:tcPr>
            <w:tcW w:w="517"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Res</w:t>
            </w:r>
          </w:p>
        </w:tc>
        <w:tc>
          <w:tcPr>
            <w:tcW w:w="611"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Any</w:t>
            </w:r>
          </w:p>
        </w:tc>
        <w:tc>
          <w:tcPr>
            <w:tcW w:w="752" w:type="pct"/>
            <w:vAlign w:val="center"/>
          </w:tcPr>
          <w:p w:rsidR="001D3DFF" w:rsidRPr="00A60D47" w:rsidRDefault="001D3DFF" w:rsidP="001D3DFF">
            <w:pPr>
              <w:jc w:val="center"/>
              <w:rPr>
                <w:rFonts w:ascii="Arial" w:hAnsi="Arial" w:cs="Arial"/>
                <w:sz w:val="20"/>
                <w:szCs w:val="20"/>
              </w:rPr>
            </w:pPr>
            <w:proofErr w:type="spellStart"/>
            <w:r>
              <w:rPr>
                <w:rFonts w:ascii="Arial" w:hAnsi="Arial" w:cs="Arial"/>
                <w:sz w:val="20"/>
                <w:szCs w:val="20"/>
              </w:rPr>
              <w:t>NonUpStrm</w:t>
            </w:r>
            <w:proofErr w:type="spellEnd"/>
          </w:p>
        </w:tc>
        <w:tc>
          <w:tcPr>
            <w:tcW w:w="432" w:type="pct"/>
            <w:vAlign w:val="center"/>
          </w:tcPr>
          <w:p w:rsidR="001D3DFF" w:rsidRPr="00A60D47" w:rsidRDefault="001D3DFF" w:rsidP="001D3DFF">
            <w:pPr>
              <w:jc w:val="center"/>
              <w:rPr>
                <w:rFonts w:ascii="Arial" w:hAnsi="Arial" w:cs="Arial"/>
                <w:sz w:val="20"/>
                <w:szCs w:val="20"/>
              </w:rPr>
            </w:pPr>
            <w:r>
              <w:rPr>
                <w:rFonts w:ascii="Arial" w:hAnsi="Arial" w:cs="Arial"/>
                <w:sz w:val="20"/>
                <w:szCs w:val="20"/>
              </w:rPr>
              <w:t>0.6</w:t>
            </w:r>
          </w:p>
        </w:tc>
      </w:tr>
    </w:tbl>
    <w:p w:rsidR="001D3DFF" w:rsidRDefault="001D3DFF" w:rsidP="001D3DFF"/>
    <w:p w:rsidR="001D3DFF" w:rsidRPr="00B83999" w:rsidRDefault="001D3DFF" w:rsidP="001D3DFF">
      <w:pPr>
        <w:rPr>
          <w:rFonts w:ascii="Arial" w:hAnsi="Arial" w:cs="Arial"/>
          <w:b/>
          <w:sz w:val="20"/>
          <w:szCs w:val="20"/>
        </w:rPr>
      </w:pPr>
      <w:r w:rsidRPr="00B83999">
        <w:rPr>
          <w:rFonts w:ascii="Arial" w:hAnsi="Arial" w:cs="Arial"/>
          <w:b/>
          <w:sz w:val="20"/>
          <w:szCs w:val="20"/>
        </w:rPr>
        <w:t>Spillage Rate</w:t>
      </w:r>
    </w:p>
    <w:p w:rsidR="001D3DFF" w:rsidRPr="00B83999" w:rsidRDefault="001D3DFF" w:rsidP="001D3DFF">
      <w:pPr>
        <w:rPr>
          <w:rFonts w:ascii="Arial" w:hAnsi="Arial" w:cs="Arial"/>
          <w:sz w:val="20"/>
          <w:szCs w:val="20"/>
        </w:rPr>
      </w:pPr>
      <w:r w:rsidRPr="00B83999">
        <w:rPr>
          <w:rFonts w:ascii="Arial" w:hAnsi="Arial" w:cs="Arial"/>
          <w:sz w:val="20"/>
          <w:szCs w:val="20"/>
        </w:rPr>
        <w:t>Spillage rates are not tracked in work papers; they are tracked in an external document which will be supplied to the Commission Staff.</w:t>
      </w:r>
    </w:p>
    <w:p w:rsidR="001D3DFF" w:rsidRPr="00B83999" w:rsidRDefault="001D3DFF" w:rsidP="001D3DFF">
      <w:pPr>
        <w:rPr>
          <w:rFonts w:ascii="Arial" w:hAnsi="Arial" w:cs="Arial"/>
          <w:b/>
          <w:sz w:val="20"/>
          <w:szCs w:val="20"/>
        </w:rPr>
      </w:pPr>
    </w:p>
    <w:p w:rsidR="001D3DFF" w:rsidRPr="00B83999" w:rsidRDefault="001D3DFF" w:rsidP="001D3DFF">
      <w:pPr>
        <w:rPr>
          <w:rFonts w:ascii="Arial" w:hAnsi="Arial" w:cs="Arial"/>
          <w:b/>
          <w:sz w:val="20"/>
          <w:szCs w:val="20"/>
        </w:rPr>
      </w:pPr>
      <w:r w:rsidRPr="00B83999">
        <w:rPr>
          <w:rFonts w:ascii="Arial" w:hAnsi="Arial" w:cs="Arial"/>
          <w:b/>
          <w:sz w:val="20"/>
          <w:szCs w:val="20"/>
        </w:rPr>
        <w:t>Installation Rate</w:t>
      </w:r>
    </w:p>
    <w:p w:rsidR="001D3DFF" w:rsidRDefault="001D3DFF" w:rsidP="001D3DFF">
      <w:pPr>
        <w:rPr>
          <w:rFonts w:ascii="Arial" w:hAnsi="Arial" w:cs="Arial"/>
          <w:sz w:val="20"/>
          <w:szCs w:val="20"/>
        </w:rPr>
      </w:pPr>
      <w:r>
        <w:rPr>
          <w:rFonts w:ascii="Arial" w:hAnsi="Arial" w:cs="Arial"/>
          <w:sz w:val="20"/>
          <w:szCs w:val="20"/>
        </w:rPr>
        <w:t xml:space="preserve">The IR values were </w:t>
      </w:r>
      <w:r w:rsidRPr="00B83999">
        <w:rPr>
          <w:rFonts w:ascii="Arial" w:hAnsi="Arial" w:cs="Arial"/>
          <w:sz w:val="20"/>
          <w:szCs w:val="20"/>
        </w:rPr>
        <w:t>obtained using the DEER READI tool. The relevant IR value</w:t>
      </w:r>
      <w:r>
        <w:rPr>
          <w:rFonts w:ascii="Arial" w:hAnsi="Arial" w:cs="Arial"/>
          <w:sz w:val="20"/>
          <w:szCs w:val="20"/>
        </w:rPr>
        <w:t>s</w:t>
      </w:r>
      <w:r w:rsidRPr="00B83999">
        <w:rPr>
          <w:rFonts w:ascii="Arial" w:hAnsi="Arial" w:cs="Arial"/>
          <w:sz w:val="20"/>
          <w:szCs w:val="20"/>
        </w:rPr>
        <w:t xml:space="preserve"> for the measures in this work paper </w:t>
      </w:r>
      <w:r>
        <w:rPr>
          <w:rFonts w:ascii="Arial" w:hAnsi="Arial" w:cs="Arial"/>
          <w:sz w:val="20"/>
          <w:szCs w:val="20"/>
        </w:rPr>
        <w:t>are</w:t>
      </w:r>
      <w:r w:rsidRPr="00B83999">
        <w:rPr>
          <w:rFonts w:ascii="Arial" w:hAnsi="Arial" w:cs="Arial"/>
          <w:sz w:val="20"/>
          <w:szCs w:val="20"/>
        </w:rPr>
        <w:t xml:space="preserve"> in the table below.</w:t>
      </w:r>
    </w:p>
    <w:p w:rsidR="001D3DFF" w:rsidRPr="001D3DFF" w:rsidRDefault="001D3DFF" w:rsidP="001D3DFF">
      <w:pPr>
        <w:rPr>
          <w:rFonts w:ascii="Arial" w:hAnsi="Arial" w:cs="Arial"/>
        </w:rPr>
      </w:pPr>
    </w:p>
    <w:p w:rsidR="001D3DFF" w:rsidRDefault="001D3DFF" w:rsidP="001D3DFF">
      <w:pPr>
        <w:pStyle w:val="Caption"/>
        <w:keepNext/>
        <w:jc w:val="center"/>
      </w:pPr>
      <w:bookmarkStart w:id="27" w:name="_Toc437865735"/>
      <w:r w:rsidRPr="001D3DFF">
        <w:rPr>
          <w:rFonts w:ascii="Arial" w:hAnsi="Arial" w:cs="Arial"/>
        </w:rPr>
        <w:t xml:space="preserve">Table </w:t>
      </w:r>
      <w:r w:rsidRPr="001D3DFF">
        <w:rPr>
          <w:rFonts w:ascii="Arial" w:hAnsi="Arial" w:cs="Arial"/>
        </w:rPr>
        <w:fldChar w:fldCharType="begin"/>
      </w:r>
      <w:r w:rsidRPr="001D3DFF">
        <w:rPr>
          <w:rFonts w:ascii="Arial" w:hAnsi="Arial" w:cs="Arial"/>
        </w:rPr>
        <w:instrText xml:space="preserve"> SEQ Table \* ARABIC </w:instrText>
      </w:r>
      <w:r w:rsidRPr="001D3DFF">
        <w:rPr>
          <w:rFonts w:ascii="Arial" w:hAnsi="Arial" w:cs="Arial"/>
        </w:rPr>
        <w:fldChar w:fldCharType="separate"/>
      </w:r>
      <w:r w:rsidR="001E37A5">
        <w:rPr>
          <w:rFonts w:ascii="Arial" w:hAnsi="Arial" w:cs="Arial"/>
          <w:noProof/>
        </w:rPr>
        <w:t>6</w:t>
      </w:r>
      <w:r w:rsidRPr="001D3DFF">
        <w:rPr>
          <w:rFonts w:ascii="Arial" w:hAnsi="Arial" w:cs="Arial"/>
        </w:rPr>
        <w:fldChar w:fldCharType="end"/>
      </w:r>
      <w:r w:rsidRPr="001D3DFF">
        <w:rPr>
          <w:rFonts w:ascii="Arial" w:hAnsi="Arial" w:cs="Arial"/>
        </w:rPr>
        <w:t xml:space="preserve"> Installation Rate</w:t>
      </w:r>
      <w:bookmarkEnd w:id="27"/>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1D3DFF" w:rsidRPr="00B83999" w:rsidTr="001D3DFF">
        <w:tc>
          <w:tcPr>
            <w:tcW w:w="716" w:type="pct"/>
            <w:shd w:val="clear" w:color="auto" w:fill="D9D9D9" w:themeFill="background1" w:themeFillShade="D9"/>
            <w:vAlign w:val="center"/>
          </w:tcPr>
          <w:p w:rsidR="001D3DFF" w:rsidRPr="00B83999" w:rsidRDefault="001D3DFF" w:rsidP="001D3DFF">
            <w:pPr>
              <w:jc w:val="center"/>
              <w:rPr>
                <w:rFonts w:ascii="Arial" w:hAnsi="Arial" w:cs="Arial"/>
                <w:b/>
                <w:sz w:val="20"/>
                <w:szCs w:val="20"/>
              </w:rPr>
            </w:pPr>
            <w:r w:rsidRPr="00B83999">
              <w:rPr>
                <w:rFonts w:ascii="Arial" w:hAnsi="Arial" w:cs="Arial"/>
                <w:b/>
                <w:sz w:val="20"/>
                <w:szCs w:val="20"/>
              </w:rPr>
              <w:t>GSIA ID</w:t>
            </w:r>
          </w:p>
        </w:tc>
        <w:tc>
          <w:tcPr>
            <w:tcW w:w="1398" w:type="pct"/>
            <w:shd w:val="clear" w:color="auto" w:fill="D9D9D9" w:themeFill="background1" w:themeFillShade="D9"/>
            <w:vAlign w:val="center"/>
          </w:tcPr>
          <w:p w:rsidR="001D3DFF" w:rsidRPr="00B83999" w:rsidRDefault="001D3DFF" w:rsidP="001D3DFF">
            <w:pPr>
              <w:jc w:val="center"/>
              <w:rPr>
                <w:rFonts w:ascii="Arial" w:hAnsi="Arial" w:cs="Arial"/>
                <w:b/>
                <w:sz w:val="20"/>
                <w:szCs w:val="20"/>
              </w:rPr>
            </w:pPr>
            <w:r w:rsidRPr="00B83999">
              <w:rPr>
                <w:rFonts w:ascii="Arial" w:hAnsi="Arial" w:cs="Arial"/>
                <w:b/>
                <w:sz w:val="20"/>
                <w:szCs w:val="20"/>
              </w:rPr>
              <w:t>Description</w:t>
            </w:r>
          </w:p>
        </w:tc>
        <w:tc>
          <w:tcPr>
            <w:tcW w:w="682" w:type="pct"/>
            <w:shd w:val="clear" w:color="auto" w:fill="D9D9D9" w:themeFill="background1" w:themeFillShade="D9"/>
            <w:vAlign w:val="center"/>
          </w:tcPr>
          <w:p w:rsidR="001D3DFF" w:rsidRPr="00B83999" w:rsidRDefault="001D3DFF" w:rsidP="001D3DFF">
            <w:pPr>
              <w:jc w:val="center"/>
              <w:rPr>
                <w:rFonts w:ascii="Arial" w:hAnsi="Arial" w:cs="Arial"/>
                <w:b/>
                <w:sz w:val="20"/>
                <w:szCs w:val="20"/>
              </w:rPr>
            </w:pPr>
            <w:r w:rsidRPr="00B83999">
              <w:rPr>
                <w:rFonts w:ascii="Arial" w:hAnsi="Arial" w:cs="Arial"/>
                <w:b/>
                <w:sz w:val="20"/>
                <w:szCs w:val="20"/>
              </w:rPr>
              <w:t>Sector</w:t>
            </w:r>
          </w:p>
        </w:tc>
        <w:tc>
          <w:tcPr>
            <w:tcW w:w="852" w:type="pct"/>
            <w:shd w:val="clear" w:color="auto" w:fill="D9D9D9" w:themeFill="background1" w:themeFillShade="D9"/>
            <w:vAlign w:val="center"/>
          </w:tcPr>
          <w:p w:rsidR="001D3DFF" w:rsidRPr="00B83999" w:rsidRDefault="001D3DFF" w:rsidP="001D3DFF">
            <w:pPr>
              <w:jc w:val="center"/>
              <w:rPr>
                <w:rFonts w:ascii="Arial" w:hAnsi="Arial" w:cs="Arial"/>
                <w:b/>
                <w:sz w:val="20"/>
                <w:szCs w:val="20"/>
              </w:rPr>
            </w:pPr>
            <w:proofErr w:type="spellStart"/>
            <w:r w:rsidRPr="00B83999">
              <w:rPr>
                <w:rFonts w:ascii="Arial" w:hAnsi="Arial" w:cs="Arial"/>
                <w:b/>
                <w:sz w:val="20"/>
                <w:szCs w:val="20"/>
              </w:rPr>
              <w:t>BldgType</w:t>
            </w:r>
            <w:proofErr w:type="spellEnd"/>
          </w:p>
        </w:tc>
        <w:tc>
          <w:tcPr>
            <w:tcW w:w="705" w:type="pct"/>
            <w:shd w:val="clear" w:color="auto" w:fill="D9D9D9" w:themeFill="background1" w:themeFillShade="D9"/>
            <w:vAlign w:val="center"/>
          </w:tcPr>
          <w:p w:rsidR="001D3DFF" w:rsidRPr="00B83999" w:rsidRDefault="001D3DFF" w:rsidP="001D3DFF">
            <w:pPr>
              <w:jc w:val="center"/>
              <w:rPr>
                <w:rFonts w:ascii="Arial" w:hAnsi="Arial" w:cs="Arial"/>
                <w:b/>
                <w:sz w:val="20"/>
                <w:szCs w:val="20"/>
              </w:rPr>
            </w:pPr>
            <w:proofErr w:type="spellStart"/>
            <w:r w:rsidRPr="00B83999">
              <w:rPr>
                <w:rFonts w:ascii="Arial" w:hAnsi="Arial" w:cs="Arial"/>
                <w:b/>
                <w:sz w:val="20"/>
                <w:szCs w:val="20"/>
              </w:rPr>
              <w:t>ProgDelivID</w:t>
            </w:r>
            <w:proofErr w:type="spellEnd"/>
          </w:p>
        </w:tc>
        <w:tc>
          <w:tcPr>
            <w:tcW w:w="647" w:type="pct"/>
            <w:shd w:val="clear" w:color="auto" w:fill="D9D9D9" w:themeFill="background1" w:themeFillShade="D9"/>
            <w:vAlign w:val="center"/>
          </w:tcPr>
          <w:p w:rsidR="001D3DFF" w:rsidRPr="00B83999" w:rsidRDefault="001D3DFF" w:rsidP="001D3DFF">
            <w:pPr>
              <w:jc w:val="center"/>
              <w:rPr>
                <w:rFonts w:ascii="Arial" w:hAnsi="Arial" w:cs="Arial"/>
                <w:b/>
                <w:sz w:val="20"/>
                <w:szCs w:val="20"/>
              </w:rPr>
            </w:pPr>
            <w:proofErr w:type="spellStart"/>
            <w:r w:rsidRPr="00B83999">
              <w:rPr>
                <w:rFonts w:ascii="Arial" w:hAnsi="Arial" w:cs="Arial"/>
                <w:b/>
                <w:sz w:val="20"/>
                <w:szCs w:val="20"/>
              </w:rPr>
              <w:t>GSIAValue</w:t>
            </w:r>
            <w:proofErr w:type="spellEnd"/>
          </w:p>
        </w:tc>
      </w:tr>
      <w:tr w:rsidR="001D3DFF" w:rsidRPr="00B83999" w:rsidTr="001D3DFF">
        <w:tc>
          <w:tcPr>
            <w:tcW w:w="716" w:type="pct"/>
            <w:shd w:val="clear" w:color="auto" w:fill="auto"/>
            <w:vAlign w:val="center"/>
          </w:tcPr>
          <w:p w:rsidR="001D3DFF" w:rsidRPr="00B83999" w:rsidRDefault="001D3DFF" w:rsidP="001D3DFF">
            <w:pPr>
              <w:jc w:val="center"/>
              <w:rPr>
                <w:rFonts w:ascii="Arial" w:hAnsi="Arial" w:cs="Arial"/>
                <w:sz w:val="20"/>
                <w:szCs w:val="20"/>
              </w:rPr>
            </w:pPr>
            <w:r w:rsidRPr="00B83999">
              <w:rPr>
                <w:rFonts w:ascii="Arial" w:hAnsi="Arial" w:cs="Arial"/>
                <w:sz w:val="20"/>
                <w:szCs w:val="20"/>
              </w:rPr>
              <w:t>Com-LED-PGE</w:t>
            </w:r>
          </w:p>
        </w:tc>
        <w:tc>
          <w:tcPr>
            <w:tcW w:w="1398" w:type="pct"/>
            <w:shd w:val="clear" w:color="auto" w:fill="auto"/>
            <w:vAlign w:val="center"/>
          </w:tcPr>
          <w:p w:rsidR="001D3DFF" w:rsidRPr="00B83999" w:rsidRDefault="001D3DFF" w:rsidP="001D3DFF">
            <w:pPr>
              <w:jc w:val="center"/>
              <w:rPr>
                <w:rFonts w:ascii="Arial" w:hAnsi="Arial" w:cs="Arial"/>
                <w:sz w:val="20"/>
                <w:szCs w:val="20"/>
              </w:rPr>
            </w:pPr>
            <w:r w:rsidRPr="00B83999">
              <w:rPr>
                <w:rFonts w:ascii="Arial" w:hAnsi="Arial" w:cs="Arial"/>
                <w:sz w:val="20"/>
                <w:szCs w:val="20"/>
              </w:rPr>
              <w:t>Non-Res LED; Non-Upstream Program; Annual Installation Rate</w:t>
            </w:r>
          </w:p>
        </w:tc>
        <w:tc>
          <w:tcPr>
            <w:tcW w:w="682" w:type="pct"/>
            <w:shd w:val="clear" w:color="auto" w:fill="auto"/>
            <w:vAlign w:val="center"/>
          </w:tcPr>
          <w:p w:rsidR="001D3DFF" w:rsidRPr="00B83999" w:rsidRDefault="001D3DFF" w:rsidP="001D3DFF">
            <w:pPr>
              <w:jc w:val="center"/>
              <w:rPr>
                <w:rFonts w:ascii="Arial" w:hAnsi="Arial" w:cs="Arial"/>
                <w:sz w:val="20"/>
                <w:szCs w:val="20"/>
              </w:rPr>
            </w:pPr>
            <w:r w:rsidRPr="00B83999">
              <w:rPr>
                <w:rFonts w:ascii="Arial" w:hAnsi="Arial" w:cs="Arial"/>
                <w:sz w:val="20"/>
                <w:szCs w:val="20"/>
              </w:rPr>
              <w:t>Com</w:t>
            </w:r>
          </w:p>
        </w:tc>
        <w:tc>
          <w:tcPr>
            <w:tcW w:w="852" w:type="pct"/>
            <w:shd w:val="clear" w:color="auto" w:fill="auto"/>
            <w:vAlign w:val="center"/>
          </w:tcPr>
          <w:p w:rsidR="001D3DFF" w:rsidRPr="00B83999" w:rsidRDefault="001D3DFF" w:rsidP="001D3DFF">
            <w:pPr>
              <w:jc w:val="center"/>
              <w:rPr>
                <w:rFonts w:ascii="Arial" w:hAnsi="Arial" w:cs="Arial"/>
                <w:sz w:val="20"/>
                <w:szCs w:val="20"/>
              </w:rPr>
            </w:pPr>
            <w:r w:rsidRPr="00B83999">
              <w:rPr>
                <w:rFonts w:ascii="Arial" w:hAnsi="Arial" w:cs="Arial"/>
                <w:sz w:val="20"/>
                <w:szCs w:val="20"/>
              </w:rPr>
              <w:t>Any</w:t>
            </w:r>
          </w:p>
        </w:tc>
        <w:tc>
          <w:tcPr>
            <w:tcW w:w="705" w:type="pct"/>
            <w:shd w:val="clear" w:color="auto" w:fill="auto"/>
            <w:vAlign w:val="center"/>
          </w:tcPr>
          <w:p w:rsidR="001D3DFF" w:rsidRPr="00B83999" w:rsidRDefault="001D3DFF" w:rsidP="001D3DFF">
            <w:pPr>
              <w:jc w:val="center"/>
              <w:rPr>
                <w:rFonts w:ascii="Arial" w:hAnsi="Arial" w:cs="Arial"/>
                <w:sz w:val="20"/>
                <w:szCs w:val="20"/>
              </w:rPr>
            </w:pPr>
            <w:proofErr w:type="spellStart"/>
            <w:r w:rsidRPr="00B83999">
              <w:rPr>
                <w:rFonts w:ascii="Arial" w:hAnsi="Arial" w:cs="Arial"/>
                <w:sz w:val="20"/>
                <w:szCs w:val="20"/>
              </w:rPr>
              <w:t>NonUpStrm</w:t>
            </w:r>
            <w:proofErr w:type="spellEnd"/>
          </w:p>
        </w:tc>
        <w:tc>
          <w:tcPr>
            <w:tcW w:w="647" w:type="pct"/>
            <w:shd w:val="clear" w:color="auto" w:fill="auto"/>
            <w:vAlign w:val="center"/>
          </w:tcPr>
          <w:p w:rsidR="001D3DFF" w:rsidRPr="00B83999" w:rsidRDefault="001D3DFF" w:rsidP="001D3DFF">
            <w:pPr>
              <w:jc w:val="center"/>
              <w:rPr>
                <w:rFonts w:ascii="Arial" w:hAnsi="Arial" w:cs="Arial"/>
                <w:sz w:val="20"/>
                <w:szCs w:val="20"/>
              </w:rPr>
            </w:pPr>
            <w:r w:rsidRPr="00B83999">
              <w:rPr>
                <w:rFonts w:ascii="Arial" w:hAnsi="Arial" w:cs="Arial"/>
                <w:sz w:val="20"/>
                <w:szCs w:val="20"/>
              </w:rPr>
              <w:t>1</w:t>
            </w:r>
          </w:p>
        </w:tc>
      </w:tr>
      <w:tr w:rsidR="001D3DFF" w:rsidRPr="00B83999" w:rsidTr="001D3DFF">
        <w:tc>
          <w:tcPr>
            <w:tcW w:w="716" w:type="pct"/>
            <w:shd w:val="clear" w:color="auto" w:fill="auto"/>
            <w:vAlign w:val="center"/>
          </w:tcPr>
          <w:p w:rsidR="001D3DFF" w:rsidRPr="00B83999" w:rsidRDefault="001D3DFF" w:rsidP="001D3DFF">
            <w:pPr>
              <w:jc w:val="center"/>
              <w:rPr>
                <w:rFonts w:ascii="Arial" w:hAnsi="Arial" w:cs="Arial"/>
                <w:sz w:val="20"/>
                <w:szCs w:val="20"/>
              </w:rPr>
            </w:pPr>
            <w:proofErr w:type="spellStart"/>
            <w:r w:rsidRPr="00B83999">
              <w:rPr>
                <w:rFonts w:ascii="Arial" w:hAnsi="Arial" w:cs="Arial"/>
                <w:sz w:val="20"/>
                <w:szCs w:val="20"/>
              </w:rPr>
              <w:t>Def</w:t>
            </w:r>
            <w:proofErr w:type="spellEnd"/>
            <w:r w:rsidRPr="00B83999">
              <w:rPr>
                <w:rFonts w:ascii="Arial" w:hAnsi="Arial" w:cs="Arial"/>
                <w:sz w:val="20"/>
                <w:szCs w:val="20"/>
              </w:rPr>
              <w:t>-GSIA</w:t>
            </w:r>
          </w:p>
        </w:tc>
        <w:tc>
          <w:tcPr>
            <w:tcW w:w="1398" w:type="pct"/>
            <w:shd w:val="clear" w:color="auto" w:fill="auto"/>
            <w:vAlign w:val="center"/>
          </w:tcPr>
          <w:p w:rsidR="001D3DFF" w:rsidRPr="00B83999" w:rsidRDefault="001D3DFF" w:rsidP="001D3DFF">
            <w:pPr>
              <w:jc w:val="center"/>
              <w:rPr>
                <w:rFonts w:ascii="Arial" w:hAnsi="Arial" w:cs="Arial"/>
                <w:sz w:val="20"/>
                <w:szCs w:val="20"/>
              </w:rPr>
            </w:pPr>
            <w:r w:rsidRPr="00B83999">
              <w:rPr>
                <w:rFonts w:ascii="Arial" w:hAnsi="Arial" w:cs="Arial"/>
                <w:sz w:val="20"/>
                <w:szCs w:val="20"/>
              </w:rPr>
              <w:t>Default GSIA values</w:t>
            </w:r>
          </w:p>
        </w:tc>
        <w:tc>
          <w:tcPr>
            <w:tcW w:w="682" w:type="pct"/>
            <w:shd w:val="clear" w:color="auto" w:fill="auto"/>
            <w:vAlign w:val="center"/>
          </w:tcPr>
          <w:p w:rsidR="001D3DFF" w:rsidRPr="00B83999" w:rsidRDefault="001D3DFF" w:rsidP="001D3DFF">
            <w:pPr>
              <w:jc w:val="center"/>
              <w:rPr>
                <w:rFonts w:ascii="Arial" w:hAnsi="Arial" w:cs="Arial"/>
                <w:sz w:val="20"/>
                <w:szCs w:val="20"/>
              </w:rPr>
            </w:pPr>
            <w:r>
              <w:rPr>
                <w:rFonts w:ascii="Arial" w:hAnsi="Arial" w:cs="Arial"/>
                <w:sz w:val="20"/>
                <w:szCs w:val="20"/>
              </w:rPr>
              <w:t>Any</w:t>
            </w:r>
          </w:p>
        </w:tc>
        <w:tc>
          <w:tcPr>
            <w:tcW w:w="852" w:type="pct"/>
            <w:shd w:val="clear" w:color="auto" w:fill="auto"/>
            <w:vAlign w:val="center"/>
          </w:tcPr>
          <w:p w:rsidR="001D3DFF" w:rsidRPr="00B83999" w:rsidRDefault="001D3DFF" w:rsidP="001D3DFF">
            <w:pPr>
              <w:jc w:val="center"/>
              <w:rPr>
                <w:rFonts w:ascii="Arial" w:hAnsi="Arial" w:cs="Arial"/>
                <w:sz w:val="20"/>
                <w:szCs w:val="20"/>
              </w:rPr>
            </w:pPr>
            <w:r>
              <w:rPr>
                <w:rFonts w:ascii="Arial" w:hAnsi="Arial" w:cs="Arial"/>
                <w:sz w:val="20"/>
                <w:szCs w:val="20"/>
              </w:rPr>
              <w:t>Any</w:t>
            </w:r>
          </w:p>
        </w:tc>
        <w:tc>
          <w:tcPr>
            <w:tcW w:w="705" w:type="pct"/>
            <w:shd w:val="clear" w:color="auto" w:fill="auto"/>
            <w:vAlign w:val="center"/>
          </w:tcPr>
          <w:p w:rsidR="001D3DFF" w:rsidRPr="00B83999" w:rsidRDefault="001D3DFF" w:rsidP="001D3DFF">
            <w:pPr>
              <w:jc w:val="center"/>
              <w:rPr>
                <w:rFonts w:ascii="Arial" w:hAnsi="Arial" w:cs="Arial"/>
                <w:sz w:val="20"/>
                <w:szCs w:val="20"/>
              </w:rPr>
            </w:pPr>
            <w:r>
              <w:rPr>
                <w:rFonts w:ascii="Arial" w:hAnsi="Arial" w:cs="Arial"/>
                <w:sz w:val="20"/>
                <w:szCs w:val="20"/>
              </w:rPr>
              <w:t>Any</w:t>
            </w:r>
          </w:p>
        </w:tc>
        <w:tc>
          <w:tcPr>
            <w:tcW w:w="647" w:type="pct"/>
            <w:shd w:val="clear" w:color="auto" w:fill="auto"/>
            <w:vAlign w:val="center"/>
          </w:tcPr>
          <w:p w:rsidR="001D3DFF" w:rsidRPr="00B83999" w:rsidRDefault="001D3DFF" w:rsidP="001D3DFF">
            <w:pPr>
              <w:jc w:val="center"/>
              <w:rPr>
                <w:rFonts w:ascii="Arial" w:hAnsi="Arial" w:cs="Arial"/>
                <w:sz w:val="20"/>
                <w:szCs w:val="20"/>
              </w:rPr>
            </w:pPr>
            <w:r>
              <w:rPr>
                <w:rFonts w:ascii="Arial" w:hAnsi="Arial" w:cs="Arial"/>
                <w:sz w:val="20"/>
                <w:szCs w:val="20"/>
              </w:rPr>
              <w:t>1</w:t>
            </w:r>
          </w:p>
        </w:tc>
      </w:tr>
    </w:tbl>
    <w:p w:rsidR="00DD2826" w:rsidRPr="001D3DFF" w:rsidRDefault="00DD2826" w:rsidP="009B1119">
      <w:pPr>
        <w:tabs>
          <w:tab w:val="left" w:pos="6435"/>
        </w:tabs>
        <w:rPr>
          <w:rFonts w:ascii="Arial" w:hAnsi="Arial" w:cs="Arial"/>
          <w:b/>
          <w:sz w:val="20"/>
          <w:szCs w:val="20"/>
        </w:rPr>
      </w:pPr>
    </w:p>
    <w:p w:rsidR="00DD2826" w:rsidRDefault="00DD2826" w:rsidP="009B1119">
      <w:pPr>
        <w:tabs>
          <w:tab w:val="left" w:pos="6435"/>
        </w:tabs>
        <w:rPr>
          <w:rFonts w:ascii="Arial" w:hAnsi="Arial" w:cs="Arial"/>
          <w:b/>
          <w:sz w:val="20"/>
          <w:szCs w:val="20"/>
          <w:u w:val="single"/>
        </w:rPr>
      </w:pPr>
      <w:r w:rsidRPr="001D3DFF">
        <w:rPr>
          <w:rFonts w:ascii="Arial" w:hAnsi="Arial" w:cs="Arial"/>
          <w:b/>
          <w:sz w:val="20"/>
          <w:szCs w:val="20"/>
        </w:rPr>
        <w:t>Effective Useful Life / Remaining Useful Life</w:t>
      </w:r>
    </w:p>
    <w:p w:rsidR="00DD2826" w:rsidRPr="00DD2826" w:rsidRDefault="00DB623F" w:rsidP="00DD2826">
      <w:pPr>
        <w:rPr>
          <w:rFonts w:ascii="Arial" w:hAnsi="Arial" w:cs="Arial"/>
          <w:sz w:val="20"/>
          <w:szCs w:val="20"/>
        </w:rPr>
      </w:pPr>
      <w:r>
        <w:rPr>
          <w:rFonts w:ascii="Arial" w:hAnsi="Arial" w:cs="Arial"/>
          <w:sz w:val="20"/>
          <w:szCs w:val="20"/>
        </w:rPr>
        <w:t>Although the EULs for both products are listed as min 25,000 and max 50,000 hours,</w:t>
      </w:r>
      <w:r w:rsidRPr="00DD2826">
        <w:rPr>
          <w:rFonts w:ascii="Arial" w:hAnsi="Arial" w:cs="Arial"/>
          <w:sz w:val="20"/>
          <w:szCs w:val="20"/>
        </w:rPr>
        <w:t xml:space="preserve"> </w:t>
      </w:r>
      <w:r w:rsidR="00DD2826" w:rsidRPr="00DD2826">
        <w:rPr>
          <w:rFonts w:ascii="Arial" w:hAnsi="Arial" w:cs="Arial"/>
          <w:sz w:val="20"/>
          <w:szCs w:val="20"/>
        </w:rPr>
        <w:t>Energy Division recommended a lamp li</w:t>
      </w:r>
      <w:r w:rsidR="00F62F79">
        <w:rPr>
          <w:rFonts w:ascii="Arial" w:hAnsi="Arial" w:cs="Arial"/>
          <w:sz w:val="20"/>
          <w:szCs w:val="20"/>
        </w:rPr>
        <w:t>fe of 2</w:t>
      </w:r>
      <w:r w:rsidR="00B60485">
        <w:rPr>
          <w:rFonts w:ascii="Arial" w:hAnsi="Arial" w:cs="Arial"/>
          <w:sz w:val="20"/>
          <w:szCs w:val="20"/>
        </w:rPr>
        <w:t>0</w:t>
      </w:r>
      <w:r w:rsidR="00DD2826" w:rsidRPr="00DD2826">
        <w:rPr>
          <w:rFonts w:ascii="Arial" w:hAnsi="Arial" w:cs="Arial"/>
          <w:sz w:val="20"/>
          <w:szCs w:val="20"/>
        </w:rPr>
        <w:t>,000 hours</w:t>
      </w:r>
      <w:r w:rsidR="002378D5">
        <w:rPr>
          <w:rFonts w:ascii="Arial" w:hAnsi="Arial" w:cs="Arial"/>
          <w:sz w:val="20"/>
          <w:szCs w:val="20"/>
        </w:rPr>
        <w:t xml:space="preserve"> for </w:t>
      </w:r>
      <w:r w:rsidR="00B60485">
        <w:rPr>
          <w:rFonts w:ascii="Arial" w:hAnsi="Arial" w:cs="Arial"/>
          <w:sz w:val="20"/>
          <w:szCs w:val="20"/>
        </w:rPr>
        <w:t>LED BR/R Lamps</w:t>
      </w:r>
      <w:r w:rsidR="00F62F79">
        <w:rPr>
          <w:rFonts w:ascii="Arial" w:hAnsi="Arial" w:cs="Arial"/>
          <w:sz w:val="20"/>
          <w:szCs w:val="20"/>
        </w:rPr>
        <w:t xml:space="preserve">. </w:t>
      </w:r>
      <w:r w:rsidR="00DD2826" w:rsidRPr="00DD2826">
        <w:rPr>
          <w:rFonts w:ascii="Arial" w:hAnsi="Arial" w:cs="Arial"/>
          <w:sz w:val="20"/>
          <w:szCs w:val="20"/>
        </w:rPr>
        <w:t xml:space="preserve">Since the EUL is dependent on the hours of operation, the EUL varies by building type. </w:t>
      </w:r>
      <w:r>
        <w:rPr>
          <w:rFonts w:ascii="Arial" w:hAnsi="Arial" w:cs="Arial"/>
          <w:sz w:val="20"/>
          <w:szCs w:val="20"/>
        </w:rPr>
        <w:t xml:space="preserve"> </w:t>
      </w:r>
      <w:r w:rsidR="00DD2826" w:rsidRPr="00DD2826">
        <w:rPr>
          <w:rFonts w:ascii="Arial" w:hAnsi="Arial" w:cs="Arial"/>
          <w:sz w:val="20"/>
          <w:szCs w:val="20"/>
        </w:rPr>
        <w:t>The Energy Division also recommended using a maximum value of 12 years for EUL, which is the life of a pin-based CFL fixture in commercial application. For residential application the life of a pin-based CFL fixture is 16 years.</w:t>
      </w:r>
    </w:p>
    <w:p w:rsidR="00DD2826" w:rsidRPr="00DD2826" w:rsidRDefault="00DD2826" w:rsidP="00DD2826">
      <w:pPr>
        <w:rPr>
          <w:rFonts w:ascii="Arial" w:hAnsi="Arial" w:cs="Arial"/>
          <w:sz w:val="20"/>
          <w:szCs w:val="20"/>
        </w:rPr>
      </w:pPr>
    </w:p>
    <w:p w:rsidR="00DD2826" w:rsidRPr="00DD2826" w:rsidRDefault="00DD2826" w:rsidP="00DD2826">
      <w:pPr>
        <w:rPr>
          <w:rFonts w:ascii="Arial" w:hAnsi="Arial" w:cs="Arial"/>
          <w:sz w:val="20"/>
          <w:szCs w:val="20"/>
        </w:rPr>
      </w:pPr>
      <w:r w:rsidRPr="00DD2826">
        <w:rPr>
          <w:rFonts w:ascii="Arial" w:hAnsi="Arial" w:cs="Arial"/>
          <w:sz w:val="20"/>
          <w:szCs w:val="20"/>
        </w:rPr>
        <w:t xml:space="preserve">The EUL is based on </w:t>
      </w:r>
      <w:r w:rsidR="00B60485">
        <w:rPr>
          <w:rFonts w:ascii="Arial" w:hAnsi="Arial" w:cs="Arial"/>
          <w:sz w:val="20"/>
          <w:szCs w:val="20"/>
        </w:rPr>
        <w:t>20</w:t>
      </w:r>
      <w:r w:rsidR="006C2F62">
        <w:rPr>
          <w:rFonts w:ascii="Arial" w:hAnsi="Arial" w:cs="Arial"/>
          <w:sz w:val="20"/>
          <w:szCs w:val="20"/>
        </w:rPr>
        <w:t>,000</w:t>
      </w:r>
      <w:r w:rsidRPr="00DD2826">
        <w:rPr>
          <w:rFonts w:ascii="Arial" w:hAnsi="Arial" w:cs="Arial"/>
          <w:sz w:val="20"/>
          <w:szCs w:val="20"/>
        </w:rPr>
        <w:t xml:space="preserve"> hours approved </w:t>
      </w:r>
      <w:r w:rsidR="00F0311C">
        <w:rPr>
          <w:rFonts w:ascii="Arial" w:hAnsi="Arial" w:cs="Arial"/>
          <w:sz w:val="20"/>
          <w:szCs w:val="20"/>
        </w:rPr>
        <w:t>Lamp</w:t>
      </w:r>
      <w:r w:rsidRPr="00DD2826">
        <w:rPr>
          <w:rFonts w:ascii="Arial" w:hAnsi="Arial" w:cs="Arial"/>
          <w:sz w:val="20"/>
          <w:szCs w:val="20"/>
        </w:rPr>
        <w:t xml:space="preserve"> life divided by average annual hours of operation for each building type:</w:t>
      </w:r>
    </w:p>
    <w:p w:rsidR="00DD2826" w:rsidRPr="00DD2826" w:rsidRDefault="00DD2826" w:rsidP="00DD2826">
      <w:pPr>
        <w:rPr>
          <w:rFonts w:ascii="Arial" w:hAnsi="Arial" w:cs="Arial"/>
          <w:sz w:val="20"/>
          <w:szCs w:val="20"/>
        </w:rPr>
      </w:pPr>
    </w:p>
    <w:p w:rsidR="00DD2826" w:rsidRDefault="00DD2826" w:rsidP="003A49E0">
      <w:pPr>
        <w:jc w:val="center"/>
        <w:rPr>
          <w:rFonts w:ascii="Arial" w:hAnsi="Arial" w:cs="Arial"/>
          <w:sz w:val="20"/>
          <w:szCs w:val="20"/>
        </w:rPr>
      </w:pPr>
      <w:r w:rsidRPr="00DD2826">
        <w:rPr>
          <w:rFonts w:ascii="Arial" w:hAnsi="Arial" w:cs="Arial"/>
          <w:sz w:val="20"/>
          <w:szCs w:val="20"/>
        </w:rPr>
        <w:t>EUL = (</w:t>
      </w:r>
      <w:r w:rsidR="00F0311C">
        <w:rPr>
          <w:rFonts w:ascii="Arial" w:hAnsi="Arial" w:cs="Arial"/>
          <w:sz w:val="20"/>
          <w:szCs w:val="20"/>
        </w:rPr>
        <w:t>Lamp</w:t>
      </w:r>
      <w:r w:rsidRPr="00DD2826">
        <w:rPr>
          <w:rFonts w:ascii="Arial" w:hAnsi="Arial" w:cs="Arial"/>
          <w:sz w:val="20"/>
          <w:szCs w:val="20"/>
        </w:rPr>
        <w:t xml:space="preserve"> Life (</w:t>
      </w:r>
      <w:r w:rsidR="00DB623F">
        <w:rPr>
          <w:rFonts w:ascii="Arial" w:hAnsi="Arial" w:cs="Arial"/>
          <w:sz w:val="20"/>
          <w:szCs w:val="20"/>
        </w:rPr>
        <w:t>20</w:t>
      </w:r>
      <w:proofErr w:type="gramStart"/>
      <w:r w:rsidR="00DB623F">
        <w:rPr>
          <w:rFonts w:ascii="Arial" w:hAnsi="Arial" w:cs="Arial"/>
          <w:sz w:val="20"/>
          <w:szCs w:val="20"/>
        </w:rPr>
        <w:t>,0000</w:t>
      </w:r>
      <w:proofErr w:type="gramEnd"/>
      <w:r w:rsidR="00DB623F">
        <w:rPr>
          <w:rFonts w:ascii="Arial" w:hAnsi="Arial" w:cs="Arial"/>
          <w:sz w:val="20"/>
          <w:szCs w:val="20"/>
        </w:rPr>
        <w:t xml:space="preserve"> </w:t>
      </w:r>
      <w:r w:rsidRPr="00DD2826">
        <w:rPr>
          <w:rFonts w:ascii="Arial" w:hAnsi="Arial" w:cs="Arial"/>
          <w:sz w:val="20"/>
          <w:szCs w:val="20"/>
        </w:rPr>
        <w:t>hours)) / (Average Operating Hours Per Year)</w:t>
      </w:r>
    </w:p>
    <w:p w:rsidR="001D3DFF" w:rsidRDefault="001D3DFF" w:rsidP="00DD2826">
      <w:pPr>
        <w:rPr>
          <w:rFonts w:ascii="Arial" w:hAnsi="Arial" w:cs="Arial"/>
          <w:sz w:val="20"/>
          <w:szCs w:val="20"/>
        </w:rPr>
      </w:pPr>
    </w:p>
    <w:p w:rsidR="001D3DFF" w:rsidRPr="001D3DFF" w:rsidRDefault="001D3DFF" w:rsidP="001D3DFF">
      <w:pPr>
        <w:pStyle w:val="Caption"/>
        <w:keepNext/>
        <w:jc w:val="center"/>
        <w:rPr>
          <w:rFonts w:ascii="Arial" w:hAnsi="Arial" w:cs="Arial"/>
        </w:rPr>
      </w:pPr>
      <w:bookmarkStart w:id="28" w:name="_Toc437865736"/>
      <w:r w:rsidRPr="001D3DFF">
        <w:rPr>
          <w:rFonts w:ascii="Arial" w:hAnsi="Arial" w:cs="Arial"/>
        </w:rPr>
        <w:t xml:space="preserve">Table </w:t>
      </w:r>
      <w:r w:rsidRPr="001D3DFF">
        <w:rPr>
          <w:rFonts w:ascii="Arial" w:hAnsi="Arial" w:cs="Arial"/>
        </w:rPr>
        <w:fldChar w:fldCharType="begin"/>
      </w:r>
      <w:r w:rsidRPr="001D3DFF">
        <w:rPr>
          <w:rFonts w:ascii="Arial" w:hAnsi="Arial" w:cs="Arial"/>
        </w:rPr>
        <w:instrText xml:space="preserve"> SEQ Table \* ARABIC </w:instrText>
      </w:r>
      <w:r w:rsidRPr="001D3DFF">
        <w:rPr>
          <w:rFonts w:ascii="Arial" w:hAnsi="Arial" w:cs="Arial"/>
        </w:rPr>
        <w:fldChar w:fldCharType="separate"/>
      </w:r>
      <w:r w:rsidR="001E37A5">
        <w:rPr>
          <w:rFonts w:ascii="Arial" w:hAnsi="Arial" w:cs="Arial"/>
          <w:noProof/>
        </w:rPr>
        <w:t>7</w:t>
      </w:r>
      <w:r w:rsidRPr="001D3DFF">
        <w:rPr>
          <w:rFonts w:ascii="Arial" w:hAnsi="Arial" w:cs="Arial"/>
        </w:rPr>
        <w:fldChar w:fldCharType="end"/>
      </w:r>
      <w:r w:rsidRPr="001D3DFF">
        <w:rPr>
          <w:rFonts w:ascii="Arial" w:hAnsi="Arial" w:cs="Arial"/>
        </w:rPr>
        <w:t xml:space="preserve"> Effective and Remaining Useful Life</w:t>
      </w:r>
      <w:bookmarkEnd w:id="28"/>
    </w:p>
    <w:tbl>
      <w:tblPr>
        <w:tblStyle w:val="TableGrid1"/>
        <w:tblW w:w="5000" w:type="pct"/>
        <w:tblLayout w:type="fixed"/>
        <w:tblLook w:val="04A0" w:firstRow="1" w:lastRow="0" w:firstColumn="1" w:lastColumn="0" w:noHBand="0" w:noVBand="1"/>
      </w:tblPr>
      <w:tblGrid>
        <w:gridCol w:w="1552"/>
        <w:gridCol w:w="3598"/>
        <w:gridCol w:w="899"/>
        <w:gridCol w:w="1530"/>
        <w:gridCol w:w="1099"/>
        <w:gridCol w:w="898"/>
      </w:tblGrid>
      <w:tr w:rsidR="001D3DFF" w:rsidRPr="0099358A" w:rsidTr="003E2AF6">
        <w:tc>
          <w:tcPr>
            <w:tcW w:w="810" w:type="pct"/>
            <w:shd w:val="clear" w:color="auto" w:fill="D9D9D9" w:themeFill="background1" w:themeFillShade="D9"/>
            <w:vAlign w:val="center"/>
          </w:tcPr>
          <w:p w:rsidR="001D3DFF" w:rsidRPr="0099358A" w:rsidRDefault="001D3DFF" w:rsidP="001D3DFF">
            <w:pPr>
              <w:jc w:val="center"/>
              <w:rPr>
                <w:rFonts w:ascii="Arial" w:hAnsi="Arial" w:cs="Arial"/>
                <w:b/>
                <w:sz w:val="20"/>
                <w:szCs w:val="20"/>
              </w:rPr>
            </w:pPr>
            <w:r w:rsidRPr="0099358A">
              <w:rPr>
                <w:rFonts w:ascii="Arial" w:hAnsi="Arial" w:cs="Arial"/>
                <w:b/>
                <w:sz w:val="20"/>
                <w:szCs w:val="20"/>
              </w:rPr>
              <w:t>EUL ID</w:t>
            </w:r>
          </w:p>
        </w:tc>
        <w:tc>
          <w:tcPr>
            <w:tcW w:w="1878" w:type="pct"/>
            <w:shd w:val="clear" w:color="auto" w:fill="D9D9D9" w:themeFill="background1" w:themeFillShade="D9"/>
            <w:vAlign w:val="center"/>
          </w:tcPr>
          <w:p w:rsidR="001D3DFF" w:rsidRPr="0099358A" w:rsidRDefault="001D3DFF" w:rsidP="001D3DFF">
            <w:pPr>
              <w:jc w:val="center"/>
              <w:rPr>
                <w:rFonts w:ascii="Arial" w:hAnsi="Arial" w:cs="Arial"/>
                <w:b/>
                <w:sz w:val="20"/>
                <w:szCs w:val="20"/>
              </w:rPr>
            </w:pPr>
            <w:r w:rsidRPr="0099358A">
              <w:rPr>
                <w:rFonts w:ascii="Arial" w:hAnsi="Arial" w:cs="Arial"/>
                <w:b/>
                <w:sz w:val="20"/>
                <w:szCs w:val="20"/>
              </w:rPr>
              <w:t>Description</w:t>
            </w:r>
          </w:p>
        </w:tc>
        <w:tc>
          <w:tcPr>
            <w:tcW w:w="469" w:type="pct"/>
            <w:shd w:val="clear" w:color="auto" w:fill="D9D9D9" w:themeFill="background1" w:themeFillShade="D9"/>
            <w:vAlign w:val="center"/>
          </w:tcPr>
          <w:p w:rsidR="001D3DFF" w:rsidRPr="0099358A" w:rsidRDefault="001D3DFF" w:rsidP="001D3DFF">
            <w:pPr>
              <w:jc w:val="center"/>
              <w:rPr>
                <w:rFonts w:ascii="Arial" w:hAnsi="Arial" w:cs="Arial"/>
                <w:b/>
                <w:sz w:val="20"/>
                <w:szCs w:val="20"/>
              </w:rPr>
            </w:pPr>
            <w:r w:rsidRPr="0099358A">
              <w:rPr>
                <w:rFonts w:ascii="Arial" w:hAnsi="Arial" w:cs="Arial"/>
                <w:b/>
                <w:sz w:val="20"/>
                <w:szCs w:val="20"/>
              </w:rPr>
              <w:t>Sector</w:t>
            </w:r>
          </w:p>
        </w:tc>
        <w:tc>
          <w:tcPr>
            <w:tcW w:w="799" w:type="pct"/>
            <w:shd w:val="clear" w:color="auto" w:fill="D9D9D9" w:themeFill="background1" w:themeFillShade="D9"/>
            <w:vAlign w:val="center"/>
          </w:tcPr>
          <w:p w:rsidR="001D3DFF" w:rsidRPr="0099358A" w:rsidRDefault="001D3DFF" w:rsidP="001D3DFF">
            <w:pPr>
              <w:jc w:val="center"/>
              <w:rPr>
                <w:rFonts w:ascii="Arial" w:hAnsi="Arial" w:cs="Arial"/>
                <w:b/>
                <w:sz w:val="20"/>
                <w:szCs w:val="20"/>
              </w:rPr>
            </w:pPr>
            <w:proofErr w:type="spellStart"/>
            <w:r w:rsidRPr="0099358A">
              <w:rPr>
                <w:rFonts w:ascii="Arial" w:hAnsi="Arial" w:cs="Arial"/>
                <w:b/>
                <w:sz w:val="20"/>
                <w:szCs w:val="20"/>
              </w:rPr>
              <w:t>UseCategory</w:t>
            </w:r>
            <w:proofErr w:type="spellEnd"/>
          </w:p>
        </w:tc>
        <w:tc>
          <w:tcPr>
            <w:tcW w:w="574" w:type="pct"/>
            <w:shd w:val="clear" w:color="auto" w:fill="D9D9D9" w:themeFill="background1" w:themeFillShade="D9"/>
            <w:vAlign w:val="center"/>
          </w:tcPr>
          <w:p w:rsidR="001D3DFF" w:rsidRPr="0099358A" w:rsidRDefault="001D3DFF" w:rsidP="001D3DFF">
            <w:pPr>
              <w:jc w:val="center"/>
              <w:rPr>
                <w:rFonts w:ascii="Arial" w:hAnsi="Arial" w:cs="Arial"/>
                <w:b/>
                <w:sz w:val="20"/>
                <w:szCs w:val="20"/>
              </w:rPr>
            </w:pPr>
            <w:r w:rsidRPr="0099358A">
              <w:rPr>
                <w:rFonts w:ascii="Arial" w:hAnsi="Arial" w:cs="Arial"/>
                <w:b/>
                <w:sz w:val="20"/>
                <w:szCs w:val="20"/>
              </w:rPr>
              <w:t>EUL (Years)</w:t>
            </w:r>
          </w:p>
        </w:tc>
        <w:tc>
          <w:tcPr>
            <w:tcW w:w="469" w:type="pct"/>
            <w:shd w:val="clear" w:color="auto" w:fill="D9D9D9" w:themeFill="background1" w:themeFillShade="D9"/>
            <w:vAlign w:val="center"/>
          </w:tcPr>
          <w:p w:rsidR="001D3DFF" w:rsidRPr="0099358A" w:rsidRDefault="001D3DFF" w:rsidP="001D3DFF">
            <w:pPr>
              <w:jc w:val="center"/>
              <w:rPr>
                <w:rFonts w:ascii="Arial" w:hAnsi="Arial" w:cs="Arial"/>
                <w:b/>
                <w:sz w:val="20"/>
                <w:szCs w:val="20"/>
              </w:rPr>
            </w:pPr>
            <w:r w:rsidRPr="0099358A">
              <w:rPr>
                <w:rFonts w:ascii="Arial" w:hAnsi="Arial" w:cs="Arial"/>
                <w:b/>
                <w:sz w:val="20"/>
                <w:szCs w:val="20"/>
              </w:rPr>
              <w:t>RUL (Years)</w:t>
            </w:r>
          </w:p>
        </w:tc>
      </w:tr>
      <w:tr w:rsidR="001D3DFF" w:rsidRPr="0099358A" w:rsidTr="003E2AF6">
        <w:trPr>
          <w:trHeight w:val="243"/>
        </w:trPr>
        <w:tc>
          <w:tcPr>
            <w:tcW w:w="810" w:type="pct"/>
            <w:vAlign w:val="center"/>
          </w:tcPr>
          <w:p w:rsidR="001D3DFF" w:rsidRPr="0099358A" w:rsidRDefault="00DB623F" w:rsidP="001D3DFF">
            <w:pPr>
              <w:jc w:val="center"/>
              <w:rPr>
                <w:rFonts w:ascii="Arial" w:hAnsi="Arial" w:cs="Arial"/>
                <w:sz w:val="20"/>
                <w:szCs w:val="20"/>
              </w:rPr>
            </w:pPr>
            <w:r w:rsidRPr="00DB623F">
              <w:rPr>
                <w:rFonts w:ascii="Arial" w:hAnsi="Arial" w:cs="Arial"/>
                <w:sz w:val="20"/>
                <w:szCs w:val="20"/>
              </w:rPr>
              <w:t>ILtg-Res-LED-20000hr</w:t>
            </w:r>
          </w:p>
        </w:tc>
        <w:tc>
          <w:tcPr>
            <w:tcW w:w="1878" w:type="pct"/>
            <w:vAlign w:val="center"/>
          </w:tcPr>
          <w:p w:rsidR="001D3DFF" w:rsidRPr="0099358A" w:rsidRDefault="00DB623F" w:rsidP="001D3DFF">
            <w:pPr>
              <w:jc w:val="center"/>
              <w:rPr>
                <w:rFonts w:ascii="Arial" w:hAnsi="Arial" w:cs="Arial"/>
                <w:sz w:val="20"/>
                <w:szCs w:val="20"/>
              </w:rPr>
            </w:pPr>
            <w:r w:rsidRPr="00DB623F">
              <w:rPr>
                <w:rFonts w:ascii="Arial" w:hAnsi="Arial" w:cs="Arial"/>
                <w:sz w:val="20"/>
                <w:szCs w:val="20"/>
              </w:rPr>
              <w:t>LED lamp - Indoor - Residential</w:t>
            </w:r>
          </w:p>
        </w:tc>
        <w:tc>
          <w:tcPr>
            <w:tcW w:w="469" w:type="pct"/>
            <w:vAlign w:val="center"/>
          </w:tcPr>
          <w:p w:rsidR="001D3DFF" w:rsidRPr="0099358A" w:rsidRDefault="001D3DFF" w:rsidP="001D3DFF">
            <w:pPr>
              <w:jc w:val="center"/>
              <w:rPr>
                <w:rFonts w:ascii="Arial" w:hAnsi="Arial" w:cs="Arial"/>
                <w:sz w:val="20"/>
                <w:szCs w:val="20"/>
              </w:rPr>
            </w:pPr>
            <w:r w:rsidRPr="0099358A">
              <w:rPr>
                <w:rFonts w:ascii="Arial" w:hAnsi="Arial" w:cs="Arial"/>
                <w:sz w:val="20"/>
                <w:szCs w:val="20"/>
              </w:rPr>
              <w:t>Res</w:t>
            </w:r>
          </w:p>
        </w:tc>
        <w:tc>
          <w:tcPr>
            <w:tcW w:w="799" w:type="pct"/>
            <w:vAlign w:val="center"/>
          </w:tcPr>
          <w:p w:rsidR="001D3DFF" w:rsidRPr="0099358A" w:rsidRDefault="001D3DFF" w:rsidP="001D3DFF">
            <w:pPr>
              <w:jc w:val="center"/>
              <w:rPr>
                <w:rFonts w:ascii="Arial" w:hAnsi="Arial" w:cs="Arial"/>
                <w:sz w:val="20"/>
                <w:szCs w:val="20"/>
              </w:rPr>
            </w:pPr>
            <w:r w:rsidRPr="0099358A">
              <w:rPr>
                <w:rFonts w:ascii="Arial" w:hAnsi="Arial" w:cs="Arial"/>
                <w:sz w:val="20"/>
                <w:szCs w:val="20"/>
              </w:rPr>
              <w:t>Lighting</w:t>
            </w:r>
          </w:p>
        </w:tc>
        <w:tc>
          <w:tcPr>
            <w:tcW w:w="574" w:type="pct"/>
            <w:vAlign w:val="center"/>
          </w:tcPr>
          <w:p w:rsidR="001D3DFF" w:rsidRPr="0099358A" w:rsidRDefault="001D3DFF" w:rsidP="001D3DFF">
            <w:pPr>
              <w:jc w:val="center"/>
              <w:rPr>
                <w:rFonts w:ascii="Arial" w:hAnsi="Arial" w:cs="Arial"/>
                <w:sz w:val="20"/>
                <w:szCs w:val="20"/>
              </w:rPr>
            </w:pPr>
            <w:r w:rsidRPr="0099358A">
              <w:rPr>
                <w:rFonts w:ascii="Arial" w:hAnsi="Arial" w:cs="Arial"/>
                <w:sz w:val="20"/>
                <w:szCs w:val="20"/>
              </w:rPr>
              <w:t>16</w:t>
            </w:r>
          </w:p>
        </w:tc>
        <w:tc>
          <w:tcPr>
            <w:tcW w:w="469" w:type="pct"/>
            <w:vAlign w:val="center"/>
          </w:tcPr>
          <w:p w:rsidR="001D3DFF" w:rsidRPr="0099358A" w:rsidRDefault="001D3DFF" w:rsidP="001D3DFF">
            <w:pPr>
              <w:jc w:val="center"/>
              <w:rPr>
                <w:rFonts w:ascii="Arial" w:hAnsi="Arial" w:cs="Arial"/>
                <w:sz w:val="20"/>
                <w:szCs w:val="20"/>
              </w:rPr>
            </w:pPr>
            <w:r w:rsidRPr="0099358A">
              <w:rPr>
                <w:rFonts w:ascii="Arial" w:hAnsi="Arial" w:cs="Arial"/>
                <w:sz w:val="20"/>
                <w:szCs w:val="20"/>
              </w:rPr>
              <w:t>5.33</w:t>
            </w:r>
          </w:p>
        </w:tc>
      </w:tr>
      <w:tr w:rsidR="001D3DFF" w:rsidRPr="0099358A" w:rsidTr="003E2AF6">
        <w:trPr>
          <w:trHeight w:val="243"/>
        </w:trPr>
        <w:tc>
          <w:tcPr>
            <w:tcW w:w="810" w:type="pct"/>
            <w:vAlign w:val="center"/>
          </w:tcPr>
          <w:p w:rsidR="001D3DFF" w:rsidRPr="0099358A" w:rsidRDefault="00DB623F" w:rsidP="001D3DFF">
            <w:pPr>
              <w:jc w:val="center"/>
              <w:rPr>
                <w:rFonts w:ascii="Arial" w:hAnsi="Arial" w:cs="Arial"/>
                <w:sz w:val="20"/>
                <w:szCs w:val="20"/>
              </w:rPr>
            </w:pPr>
            <w:r w:rsidRPr="00DB623F">
              <w:rPr>
                <w:rFonts w:ascii="Arial" w:hAnsi="Arial" w:cs="Arial"/>
                <w:sz w:val="20"/>
                <w:szCs w:val="20"/>
              </w:rPr>
              <w:t>ILtg-Com-LED-20000hr</w:t>
            </w:r>
          </w:p>
        </w:tc>
        <w:tc>
          <w:tcPr>
            <w:tcW w:w="1878" w:type="pct"/>
            <w:vAlign w:val="center"/>
          </w:tcPr>
          <w:p w:rsidR="001D3DFF" w:rsidRPr="0099358A" w:rsidRDefault="00DB623F" w:rsidP="001D3DFF">
            <w:pPr>
              <w:jc w:val="center"/>
              <w:rPr>
                <w:rFonts w:ascii="Arial" w:hAnsi="Arial" w:cs="Arial"/>
                <w:sz w:val="20"/>
                <w:szCs w:val="20"/>
              </w:rPr>
            </w:pPr>
            <w:r w:rsidRPr="00DB623F">
              <w:rPr>
                <w:rFonts w:ascii="Arial" w:hAnsi="Arial" w:cs="Arial"/>
                <w:sz w:val="20"/>
                <w:szCs w:val="20"/>
              </w:rPr>
              <w:t>LED Lamp - Indoor- Commercial</w:t>
            </w:r>
          </w:p>
        </w:tc>
        <w:tc>
          <w:tcPr>
            <w:tcW w:w="469" w:type="pct"/>
            <w:vAlign w:val="center"/>
          </w:tcPr>
          <w:p w:rsidR="001D3DFF" w:rsidRPr="0099358A" w:rsidRDefault="001D3DFF" w:rsidP="001D3DFF">
            <w:pPr>
              <w:jc w:val="center"/>
              <w:rPr>
                <w:rFonts w:ascii="Arial" w:hAnsi="Arial" w:cs="Arial"/>
                <w:sz w:val="20"/>
                <w:szCs w:val="20"/>
              </w:rPr>
            </w:pPr>
            <w:r w:rsidRPr="0099358A">
              <w:rPr>
                <w:rFonts w:ascii="Arial" w:hAnsi="Arial" w:cs="Arial"/>
                <w:sz w:val="20"/>
                <w:szCs w:val="20"/>
              </w:rPr>
              <w:t>Com</w:t>
            </w:r>
          </w:p>
        </w:tc>
        <w:tc>
          <w:tcPr>
            <w:tcW w:w="799" w:type="pct"/>
            <w:vAlign w:val="center"/>
          </w:tcPr>
          <w:p w:rsidR="001D3DFF" w:rsidRPr="0099358A" w:rsidRDefault="001D3DFF" w:rsidP="001D3DFF">
            <w:pPr>
              <w:jc w:val="center"/>
              <w:rPr>
                <w:rFonts w:ascii="Arial" w:hAnsi="Arial" w:cs="Arial"/>
                <w:sz w:val="20"/>
                <w:szCs w:val="20"/>
              </w:rPr>
            </w:pPr>
            <w:r w:rsidRPr="0099358A">
              <w:rPr>
                <w:rFonts w:ascii="Arial" w:hAnsi="Arial" w:cs="Arial"/>
                <w:sz w:val="20"/>
                <w:szCs w:val="20"/>
              </w:rPr>
              <w:t>Lighting</w:t>
            </w:r>
          </w:p>
        </w:tc>
        <w:tc>
          <w:tcPr>
            <w:tcW w:w="574" w:type="pct"/>
            <w:vAlign w:val="center"/>
          </w:tcPr>
          <w:p w:rsidR="001D3DFF" w:rsidRPr="0099358A" w:rsidRDefault="001D3DFF" w:rsidP="001D3DFF">
            <w:pPr>
              <w:jc w:val="center"/>
              <w:rPr>
                <w:rFonts w:ascii="Arial" w:hAnsi="Arial" w:cs="Arial"/>
                <w:sz w:val="20"/>
                <w:szCs w:val="20"/>
              </w:rPr>
            </w:pPr>
            <w:r w:rsidRPr="0099358A">
              <w:rPr>
                <w:rFonts w:ascii="Arial" w:hAnsi="Arial" w:cs="Arial"/>
                <w:sz w:val="20"/>
                <w:szCs w:val="20"/>
              </w:rPr>
              <w:t>Varies</w:t>
            </w:r>
            <w:r w:rsidR="00DB623F">
              <w:rPr>
                <w:rFonts w:ascii="Arial" w:hAnsi="Arial" w:cs="Arial"/>
                <w:sz w:val="20"/>
                <w:szCs w:val="20"/>
              </w:rPr>
              <w:t xml:space="preserve"> (max 12)</w:t>
            </w:r>
          </w:p>
        </w:tc>
        <w:tc>
          <w:tcPr>
            <w:tcW w:w="469" w:type="pct"/>
            <w:vAlign w:val="center"/>
          </w:tcPr>
          <w:p w:rsidR="001D3DFF" w:rsidRPr="0099358A" w:rsidRDefault="001D3DFF" w:rsidP="001D3DFF">
            <w:pPr>
              <w:jc w:val="center"/>
              <w:rPr>
                <w:rFonts w:ascii="Arial" w:hAnsi="Arial" w:cs="Arial"/>
                <w:sz w:val="20"/>
                <w:szCs w:val="20"/>
              </w:rPr>
            </w:pPr>
            <w:r w:rsidRPr="0099358A">
              <w:rPr>
                <w:rFonts w:ascii="Arial" w:hAnsi="Arial" w:cs="Arial"/>
                <w:sz w:val="20"/>
                <w:szCs w:val="20"/>
              </w:rPr>
              <w:t>Varies</w:t>
            </w:r>
          </w:p>
        </w:tc>
      </w:tr>
    </w:tbl>
    <w:p w:rsidR="002E0043" w:rsidRPr="002E0043" w:rsidRDefault="001248A3" w:rsidP="002E0043">
      <w:pPr>
        <w:pStyle w:val="Heading2"/>
      </w:pPr>
      <w:bookmarkStart w:id="29" w:name="_Toc437865713"/>
      <w:r>
        <w:t>1.</w:t>
      </w:r>
      <w:r w:rsidR="00FA595F">
        <w:t>4</w:t>
      </w:r>
      <w:r w:rsidR="00793646">
        <w:t>.2</w:t>
      </w:r>
      <w:r w:rsidR="00FA595F">
        <w:t xml:space="preserve"> </w:t>
      </w:r>
      <w:r w:rsidR="00E71EF1" w:rsidRPr="001248A3">
        <w:t xml:space="preserve">Codes &amp; Standards Requirements </w:t>
      </w:r>
      <w:r w:rsidR="009C5CA7">
        <w:t>Base Case and Measure Information</w:t>
      </w:r>
      <w:bookmarkEnd w:id="29"/>
    </w:p>
    <w:p w:rsidR="00640BB6" w:rsidRDefault="00EE53FF" w:rsidP="00B13099">
      <w:pPr>
        <w:rPr>
          <w:rFonts w:ascii="Arial" w:hAnsi="Arial" w:cs="Arial"/>
          <w:sz w:val="20"/>
          <w:szCs w:val="20"/>
        </w:rPr>
      </w:pPr>
      <w:r w:rsidRPr="00B13099">
        <w:rPr>
          <w:rFonts w:ascii="Arial" w:hAnsi="Arial" w:cs="Arial"/>
          <w:b/>
          <w:i/>
        </w:rPr>
        <w:t>Title 20:</w:t>
      </w:r>
      <w:r w:rsidRPr="00B13099">
        <w:rPr>
          <w:rFonts w:ascii="Arial" w:hAnsi="Arial" w:cs="Arial"/>
        </w:rPr>
        <w:t xml:space="preserve"> </w:t>
      </w:r>
      <w:r w:rsidR="00DB623F">
        <w:rPr>
          <w:rFonts w:ascii="Arial" w:hAnsi="Arial" w:cs="Arial"/>
          <w:sz w:val="20"/>
          <w:szCs w:val="20"/>
        </w:rPr>
        <w:t>Under Title 20 [2015] incandescent reflector lamps manufactured before July 15, 2012 must meet Table K-3</w:t>
      </w:r>
      <w:r w:rsidR="00476B67">
        <w:rPr>
          <w:rFonts w:ascii="Arial" w:hAnsi="Arial" w:cs="Arial"/>
          <w:sz w:val="20"/>
          <w:szCs w:val="20"/>
        </w:rPr>
        <w:t xml:space="preserve"> </w:t>
      </w:r>
      <w:r w:rsidR="00DB623F">
        <w:rPr>
          <w:rFonts w:ascii="Arial" w:hAnsi="Arial" w:cs="Arial"/>
          <w:sz w:val="20"/>
          <w:szCs w:val="20"/>
        </w:rPr>
        <w:t>minimum average lamp efficacy (LPW).  For incandescent reflector lamps manufactured on or after July 15, 2012, Table K-4 must be satisfied.  Additional minimum average lamp efficacy requirements of Table K-9 are in effect for state-regulated incandescent reflector lamps manufactured on or after January 1, 2008.</w:t>
      </w:r>
    </w:p>
    <w:p w:rsidR="00EE53FF" w:rsidRPr="00B13099" w:rsidRDefault="00EE53FF" w:rsidP="00B13099">
      <w:pPr>
        <w:rPr>
          <w:i/>
        </w:rPr>
      </w:pPr>
      <w:r w:rsidRPr="00B13099">
        <w:rPr>
          <w:rFonts w:ascii="Arial" w:hAnsi="Arial" w:cs="Arial"/>
          <w:b/>
          <w:i/>
        </w:rPr>
        <w:t>Title 24:</w:t>
      </w:r>
      <w:r w:rsidRPr="00B13099">
        <w:t xml:space="preserve"> </w:t>
      </w:r>
      <w:r w:rsidR="00B13099" w:rsidRPr="00B13099">
        <w:rPr>
          <w:rFonts w:ascii="Arial" w:hAnsi="Arial" w:cs="Arial"/>
          <w:sz w:val="20"/>
          <w:szCs w:val="20"/>
        </w:rPr>
        <w:t xml:space="preserve">These measures do not fall </w:t>
      </w:r>
      <w:r w:rsidRPr="00B13099">
        <w:rPr>
          <w:rFonts w:ascii="Arial" w:hAnsi="Arial" w:cs="Arial"/>
          <w:sz w:val="20"/>
          <w:szCs w:val="20"/>
        </w:rPr>
        <w:t xml:space="preserve">under Title 24 </w:t>
      </w:r>
      <w:r w:rsidR="00751297">
        <w:rPr>
          <w:rFonts w:ascii="Arial" w:hAnsi="Arial" w:cs="Arial"/>
          <w:sz w:val="20"/>
          <w:szCs w:val="20"/>
        </w:rPr>
        <w:t xml:space="preserve">[2013] </w:t>
      </w:r>
      <w:r w:rsidRPr="00B13099">
        <w:rPr>
          <w:rFonts w:ascii="Arial" w:hAnsi="Arial" w:cs="Arial"/>
          <w:sz w:val="20"/>
          <w:szCs w:val="20"/>
        </w:rPr>
        <w:t>of the California Energy Regulations.</w:t>
      </w:r>
      <w:r w:rsidR="00476B67">
        <w:rPr>
          <w:rFonts w:ascii="Arial" w:hAnsi="Arial" w:cs="Arial"/>
          <w:sz w:val="20"/>
          <w:szCs w:val="20"/>
        </w:rPr>
        <w:t xml:space="preserve"> </w:t>
      </w:r>
    </w:p>
    <w:p w:rsidR="006F214B" w:rsidRPr="001B4ACB" w:rsidRDefault="00EE53FF" w:rsidP="004B506E">
      <w:pPr>
        <w:rPr>
          <w:rFonts w:ascii="Arial" w:hAnsi="Arial" w:cs="Arial"/>
          <w:b/>
          <w:color w:val="FF0000"/>
          <w:sz w:val="20"/>
          <w:szCs w:val="20"/>
        </w:rPr>
      </w:pPr>
      <w:r w:rsidRPr="00B13099">
        <w:rPr>
          <w:rFonts w:ascii="Arial" w:hAnsi="Arial" w:cs="Arial"/>
          <w:b/>
          <w:i/>
        </w:rPr>
        <w:lastRenderedPageBreak/>
        <w:t>Federal Standards:</w:t>
      </w:r>
      <w:r w:rsidRPr="00B13099">
        <w:t xml:space="preserve"> </w:t>
      </w:r>
      <w:r w:rsidR="00B13099" w:rsidRPr="00B13099">
        <w:rPr>
          <w:rFonts w:ascii="Arial" w:hAnsi="Arial" w:cs="Arial"/>
          <w:sz w:val="20"/>
          <w:szCs w:val="20"/>
        </w:rPr>
        <w:t xml:space="preserve">These measures do not fall </w:t>
      </w:r>
      <w:r w:rsidRPr="00B13099">
        <w:rPr>
          <w:rFonts w:ascii="Arial" w:hAnsi="Arial" w:cs="Arial"/>
          <w:sz w:val="20"/>
          <w:szCs w:val="20"/>
        </w:rPr>
        <w:t>under Federal DOE or EPA Energy Regulations.</w:t>
      </w:r>
      <w:r w:rsidR="00476B67">
        <w:rPr>
          <w:rFonts w:ascii="Arial" w:hAnsi="Arial" w:cs="Arial"/>
          <w:sz w:val="20"/>
          <w:szCs w:val="20"/>
        </w:rPr>
        <w:t xml:space="preserve"> </w:t>
      </w:r>
    </w:p>
    <w:p w:rsidR="002E0043" w:rsidRDefault="001248A3" w:rsidP="002E0043">
      <w:pPr>
        <w:pStyle w:val="Heading2"/>
        <w:keepNext w:val="0"/>
      </w:pPr>
      <w:bookmarkStart w:id="30" w:name="_Toc437865714"/>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30"/>
    </w:p>
    <w:p w:rsidR="009E2964" w:rsidRPr="00597C03" w:rsidRDefault="001E37BA" w:rsidP="00A35CF8">
      <w:pPr>
        <w:rPr>
          <w:rFonts w:ascii="Arial" w:hAnsi="Arial" w:cs="Arial"/>
          <w:b/>
          <w:i/>
        </w:rPr>
      </w:pPr>
      <w:r>
        <w:rPr>
          <w:rFonts w:ascii="Arial" w:hAnsi="Arial" w:cs="Arial"/>
          <w:b/>
          <w:i/>
        </w:rPr>
        <w:t xml:space="preserve">1.4.3.1 </w:t>
      </w:r>
      <w:proofErr w:type="spellStart"/>
      <w:r>
        <w:rPr>
          <w:rFonts w:ascii="Arial" w:hAnsi="Arial" w:cs="Arial"/>
          <w:b/>
          <w:i/>
        </w:rPr>
        <w:t>CALiPER</w:t>
      </w:r>
      <w:proofErr w:type="spellEnd"/>
      <w:r>
        <w:rPr>
          <w:rFonts w:ascii="Arial" w:hAnsi="Arial" w:cs="Arial"/>
          <w:b/>
          <w:i/>
        </w:rPr>
        <w:t xml:space="preserve"> Application Summary Report 16</w:t>
      </w:r>
      <w:r w:rsidRPr="001E37BA">
        <w:rPr>
          <w:rFonts w:ascii="Arial" w:hAnsi="Arial" w:cs="Arial"/>
          <w:b/>
          <w:i/>
          <w:vertAlign w:val="superscript"/>
        </w:rPr>
        <w:fldChar w:fldCharType="begin"/>
      </w:r>
      <w:r w:rsidRPr="001E37BA">
        <w:rPr>
          <w:rFonts w:ascii="Arial" w:hAnsi="Arial" w:cs="Arial"/>
          <w:b/>
          <w:i/>
          <w:vertAlign w:val="superscript"/>
        </w:rPr>
        <w:instrText xml:space="preserve"> NOTEREF _Ref349290944 \h </w:instrText>
      </w:r>
      <w:r>
        <w:rPr>
          <w:rFonts w:ascii="Arial" w:hAnsi="Arial" w:cs="Arial"/>
          <w:b/>
          <w:i/>
          <w:vertAlign w:val="superscript"/>
        </w:rPr>
        <w:instrText xml:space="preserve"> \* MERGEFORMAT </w:instrText>
      </w:r>
      <w:r w:rsidRPr="001E37BA">
        <w:rPr>
          <w:rFonts w:ascii="Arial" w:hAnsi="Arial" w:cs="Arial"/>
          <w:b/>
          <w:i/>
          <w:vertAlign w:val="superscript"/>
        </w:rPr>
      </w:r>
      <w:r w:rsidRPr="001E37BA">
        <w:rPr>
          <w:rFonts w:ascii="Arial" w:hAnsi="Arial" w:cs="Arial"/>
          <w:b/>
          <w:i/>
          <w:vertAlign w:val="superscript"/>
        </w:rPr>
        <w:fldChar w:fldCharType="separate"/>
      </w:r>
      <w:r w:rsidR="00832E80">
        <w:rPr>
          <w:rFonts w:ascii="Arial" w:hAnsi="Arial" w:cs="Arial"/>
          <w:b/>
          <w:i/>
          <w:vertAlign w:val="superscript"/>
        </w:rPr>
        <w:t>2</w:t>
      </w:r>
      <w:r w:rsidRPr="001E37BA">
        <w:rPr>
          <w:rFonts w:ascii="Arial" w:hAnsi="Arial" w:cs="Arial"/>
          <w:b/>
          <w:i/>
          <w:vertAlign w:val="superscript"/>
        </w:rPr>
        <w:fldChar w:fldCharType="end"/>
      </w:r>
      <w:r>
        <w:rPr>
          <w:rFonts w:ascii="Arial" w:hAnsi="Arial" w:cs="Arial"/>
          <w:b/>
          <w:i/>
        </w:rPr>
        <w:t>:</w:t>
      </w:r>
    </w:p>
    <w:p w:rsidR="009E3EB3" w:rsidRDefault="006C31AA" w:rsidP="00A35CF8">
      <w:pPr>
        <w:rPr>
          <w:rFonts w:ascii="Arial" w:hAnsi="Arial" w:cs="Arial"/>
          <w:sz w:val="20"/>
          <w:szCs w:val="20"/>
        </w:rPr>
      </w:pPr>
      <w:r>
        <w:rPr>
          <w:rFonts w:ascii="Arial" w:hAnsi="Arial" w:cs="Arial"/>
          <w:sz w:val="20"/>
          <w:szCs w:val="20"/>
        </w:rPr>
        <w:t>T</w:t>
      </w:r>
      <w:r w:rsidR="00597C03" w:rsidRPr="00597C03">
        <w:rPr>
          <w:rFonts w:ascii="Arial" w:hAnsi="Arial" w:cs="Arial"/>
          <w:sz w:val="20"/>
          <w:szCs w:val="20"/>
        </w:rPr>
        <w:t xml:space="preserve">he most recent </w:t>
      </w:r>
      <w:proofErr w:type="spellStart"/>
      <w:r w:rsidR="00597C03" w:rsidRPr="00597C03">
        <w:rPr>
          <w:rFonts w:ascii="Arial" w:hAnsi="Arial" w:cs="Arial"/>
          <w:sz w:val="20"/>
          <w:szCs w:val="20"/>
        </w:rPr>
        <w:t>CALiPER</w:t>
      </w:r>
      <w:proofErr w:type="spellEnd"/>
      <w:r w:rsidR="00597C03" w:rsidRPr="00597C03">
        <w:rPr>
          <w:rFonts w:ascii="Arial" w:hAnsi="Arial" w:cs="Arial"/>
          <w:sz w:val="20"/>
          <w:szCs w:val="20"/>
        </w:rPr>
        <w:t xml:space="preserve"> report stated that as of January of 2012, DOE estimated that BR30 lamps made up approximately 38% of the installed base case of PAR, BR, and R lamps, which corresponds to approximately 2.02 million units</w:t>
      </w:r>
      <w:r w:rsidR="00E9124C">
        <w:rPr>
          <w:rFonts w:ascii="Arial" w:hAnsi="Arial" w:cs="Arial"/>
          <w:sz w:val="20"/>
          <w:szCs w:val="20"/>
        </w:rPr>
        <w:t xml:space="preserve"> in the US</w:t>
      </w:r>
      <w:r w:rsidR="00597C03" w:rsidRPr="00597C03">
        <w:rPr>
          <w:rFonts w:ascii="Arial" w:hAnsi="Arial" w:cs="Arial"/>
          <w:sz w:val="20"/>
          <w:szCs w:val="20"/>
        </w:rPr>
        <w:t xml:space="preserve">. </w:t>
      </w:r>
      <w:r w:rsidR="00597C03">
        <w:rPr>
          <w:rFonts w:ascii="Arial" w:hAnsi="Arial" w:cs="Arial"/>
          <w:sz w:val="20"/>
          <w:szCs w:val="20"/>
        </w:rPr>
        <w:t>Approximately 89% of the products were estimated to be installed in residential applications.</w:t>
      </w:r>
    </w:p>
    <w:p w:rsidR="00597C03" w:rsidRDefault="00597C03" w:rsidP="00A35CF8">
      <w:pPr>
        <w:rPr>
          <w:rFonts w:ascii="Arial" w:hAnsi="Arial" w:cs="Arial"/>
          <w:sz w:val="20"/>
          <w:szCs w:val="20"/>
        </w:rPr>
      </w:pPr>
    </w:p>
    <w:p w:rsidR="00597C03" w:rsidRDefault="00597C03" w:rsidP="00A35CF8">
      <w:pPr>
        <w:rPr>
          <w:rFonts w:ascii="Arial" w:hAnsi="Arial" w:cs="Arial"/>
          <w:sz w:val="20"/>
          <w:szCs w:val="20"/>
        </w:rPr>
      </w:pPr>
      <w:r>
        <w:rPr>
          <w:rFonts w:ascii="Arial" w:hAnsi="Arial" w:cs="Arial"/>
          <w:sz w:val="20"/>
          <w:szCs w:val="20"/>
        </w:rPr>
        <w:t xml:space="preserve">Based on the </w:t>
      </w:r>
      <w:proofErr w:type="spellStart"/>
      <w:r>
        <w:rPr>
          <w:rFonts w:ascii="Arial" w:hAnsi="Arial" w:cs="Arial"/>
          <w:sz w:val="20"/>
          <w:szCs w:val="20"/>
        </w:rPr>
        <w:t>CALiPER</w:t>
      </w:r>
      <w:proofErr w:type="spellEnd"/>
      <w:r>
        <w:rPr>
          <w:rFonts w:ascii="Arial" w:hAnsi="Arial" w:cs="Arial"/>
          <w:sz w:val="20"/>
          <w:szCs w:val="20"/>
        </w:rPr>
        <w:t xml:space="preserve"> report product selection the BR30/R30 with 65 watts is the most common of all the BR/R lamps especially in </w:t>
      </w:r>
      <w:r w:rsidR="00055973">
        <w:rPr>
          <w:rFonts w:ascii="Arial" w:hAnsi="Arial" w:cs="Arial"/>
          <w:sz w:val="20"/>
          <w:szCs w:val="20"/>
        </w:rPr>
        <w:t xml:space="preserve">residential applications. </w:t>
      </w:r>
      <w:proofErr w:type="spellStart"/>
      <w:r>
        <w:rPr>
          <w:rFonts w:ascii="Arial" w:hAnsi="Arial" w:cs="Arial"/>
          <w:sz w:val="20"/>
          <w:szCs w:val="20"/>
        </w:rPr>
        <w:t>CALiPER</w:t>
      </w:r>
      <w:proofErr w:type="spellEnd"/>
      <w:r>
        <w:rPr>
          <w:rFonts w:ascii="Arial" w:hAnsi="Arial" w:cs="Arial"/>
          <w:sz w:val="20"/>
          <w:szCs w:val="20"/>
        </w:rPr>
        <w:t xml:space="preserve"> tested a few BR/R lamps in the earlier rounds (4 products in round 2, one product in round 3, and one product in round 9). The </w:t>
      </w:r>
      <w:r w:rsidR="006C31AA">
        <w:rPr>
          <w:rFonts w:ascii="Arial" w:hAnsi="Arial" w:cs="Arial"/>
          <w:sz w:val="20"/>
          <w:szCs w:val="20"/>
        </w:rPr>
        <w:t xml:space="preserve">test ID </w:t>
      </w:r>
      <w:r>
        <w:rPr>
          <w:rFonts w:ascii="Arial" w:hAnsi="Arial" w:cs="Arial"/>
          <w:sz w:val="20"/>
          <w:szCs w:val="20"/>
        </w:rPr>
        <w:t xml:space="preserve">RT42 was reported in “retail replacement lamps in April, 2012. </w:t>
      </w:r>
      <w:proofErr w:type="spellStart"/>
      <w:r w:rsidR="00DD49FE">
        <w:rPr>
          <w:rFonts w:ascii="Arial" w:hAnsi="Arial" w:cs="Arial"/>
          <w:sz w:val="20"/>
          <w:szCs w:val="20"/>
        </w:rPr>
        <w:t>CALiPER</w:t>
      </w:r>
      <w:proofErr w:type="spellEnd"/>
      <w:r w:rsidR="00DD49FE">
        <w:rPr>
          <w:rFonts w:ascii="Arial" w:hAnsi="Arial" w:cs="Arial"/>
          <w:sz w:val="20"/>
          <w:szCs w:val="20"/>
        </w:rPr>
        <w:t xml:space="preserve"> tested not only for lumen output, input wattage and efficacy, but for CCT (Correlated Color Temperature)</w:t>
      </w:r>
      <w:proofErr w:type="gramStart"/>
      <w:r w:rsidR="00DD49FE">
        <w:rPr>
          <w:rFonts w:ascii="Arial" w:hAnsi="Arial" w:cs="Arial"/>
          <w:sz w:val="20"/>
          <w:szCs w:val="20"/>
        </w:rPr>
        <w:t>,CRI</w:t>
      </w:r>
      <w:proofErr w:type="gramEnd"/>
      <w:r w:rsidR="00DD49FE">
        <w:rPr>
          <w:rFonts w:ascii="Arial" w:hAnsi="Arial" w:cs="Arial"/>
          <w:sz w:val="20"/>
          <w:szCs w:val="20"/>
        </w:rPr>
        <w:t xml:space="preserve"> (Color Rendering Index), power factor, </w:t>
      </w:r>
      <w:r w:rsidR="00DA5BF6">
        <w:rPr>
          <w:rFonts w:ascii="Arial" w:hAnsi="Arial" w:cs="Arial"/>
          <w:sz w:val="20"/>
          <w:szCs w:val="20"/>
        </w:rPr>
        <w:t xml:space="preserve">R9 (Special color rendering index, mostly for red colors), </w:t>
      </w:r>
      <w:proofErr w:type="spellStart"/>
      <w:r w:rsidR="00DA5BF6">
        <w:rPr>
          <w:rFonts w:ascii="Arial" w:hAnsi="Arial" w:cs="Arial"/>
          <w:sz w:val="20"/>
          <w:szCs w:val="20"/>
        </w:rPr>
        <w:t>D</w:t>
      </w:r>
      <w:r w:rsidR="00DA5BF6" w:rsidRPr="00DA5BF6">
        <w:rPr>
          <w:rFonts w:ascii="Arial" w:hAnsi="Arial" w:cs="Arial"/>
          <w:sz w:val="20"/>
          <w:szCs w:val="20"/>
          <w:vertAlign w:val="subscript"/>
        </w:rPr>
        <w:t>uv</w:t>
      </w:r>
      <w:proofErr w:type="spellEnd"/>
      <w:r w:rsidR="00DA5BF6">
        <w:rPr>
          <w:rFonts w:ascii="Arial" w:hAnsi="Arial" w:cs="Arial"/>
          <w:sz w:val="20"/>
          <w:szCs w:val="20"/>
        </w:rPr>
        <w:t xml:space="preserve"> (the distance from </w:t>
      </w:r>
      <w:proofErr w:type="spellStart"/>
      <w:r w:rsidR="00DA5BF6">
        <w:rPr>
          <w:rFonts w:ascii="Arial" w:hAnsi="Arial" w:cs="Arial"/>
          <w:sz w:val="20"/>
          <w:szCs w:val="20"/>
        </w:rPr>
        <w:t>Planckian</w:t>
      </w:r>
      <w:proofErr w:type="spellEnd"/>
      <w:r w:rsidR="00DA5BF6">
        <w:rPr>
          <w:rFonts w:ascii="Arial" w:hAnsi="Arial" w:cs="Arial"/>
          <w:sz w:val="20"/>
          <w:szCs w:val="20"/>
        </w:rPr>
        <w:t xml:space="preserve"> locus on the CIE 1960 chromaticity diagram). Some of t</w:t>
      </w:r>
      <w:r>
        <w:rPr>
          <w:rFonts w:ascii="Arial" w:hAnsi="Arial" w:cs="Arial"/>
          <w:sz w:val="20"/>
          <w:szCs w:val="20"/>
        </w:rPr>
        <w:t xml:space="preserve">he results of the tests are shown </w:t>
      </w:r>
      <w:r w:rsidR="000727D2">
        <w:rPr>
          <w:rFonts w:ascii="Arial" w:hAnsi="Arial" w:cs="Arial"/>
          <w:sz w:val="20"/>
          <w:szCs w:val="20"/>
        </w:rPr>
        <w:t>in Table 8</w:t>
      </w:r>
      <w:r w:rsidR="004A46C4">
        <w:rPr>
          <w:rFonts w:ascii="Arial" w:hAnsi="Arial" w:cs="Arial"/>
          <w:sz w:val="20"/>
          <w:szCs w:val="20"/>
        </w:rPr>
        <w:t>.</w:t>
      </w:r>
      <w:r>
        <w:rPr>
          <w:rFonts w:ascii="Arial" w:hAnsi="Arial" w:cs="Arial"/>
          <w:sz w:val="20"/>
          <w:szCs w:val="20"/>
        </w:rPr>
        <w:t xml:space="preserve"> </w:t>
      </w:r>
    </w:p>
    <w:p w:rsidR="0091026E" w:rsidRDefault="0091026E" w:rsidP="00A35CF8">
      <w:pPr>
        <w:rPr>
          <w:rFonts w:ascii="Arial" w:hAnsi="Arial" w:cs="Arial"/>
          <w:sz w:val="20"/>
          <w:szCs w:val="20"/>
        </w:rPr>
      </w:pPr>
    </w:p>
    <w:p w:rsidR="0091026E" w:rsidRPr="00751297" w:rsidRDefault="0091026E" w:rsidP="0091026E">
      <w:pPr>
        <w:pStyle w:val="Caption"/>
        <w:jc w:val="center"/>
        <w:rPr>
          <w:rFonts w:ascii="Arial" w:hAnsi="Arial" w:cs="Arial"/>
        </w:rPr>
      </w:pPr>
      <w:bookmarkStart w:id="31" w:name="_Toc437865737"/>
      <w:r w:rsidRPr="00751297">
        <w:rPr>
          <w:rFonts w:ascii="Arial" w:hAnsi="Arial" w:cs="Arial"/>
        </w:rPr>
        <w:t xml:space="preserve">Table </w:t>
      </w:r>
      <w:r w:rsidRPr="00751297">
        <w:rPr>
          <w:rFonts w:ascii="Arial" w:hAnsi="Arial" w:cs="Arial"/>
        </w:rPr>
        <w:fldChar w:fldCharType="begin"/>
      </w:r>
      <w:r w:rsidRPr="00751297">
        <w:rPr>
          <w:rFonts w:ascii="Arial" w:hAnsi="Arial" w:cs="Arial"/>
        </w:rPr>
        <w:instrText xml:space="preserve"> SEQ Table \* ARABIC </w:instrText>
      </w:r>
      <w:r w:rsidRPr="00751297">
        <w:rPr>
          <w:rFonts w:ascii="Arial" w:hAnsi="Arial" w:cs="Arial"/>
        </w:rPr>
        <w:fldChar w:fldCharType="separate"/>
      </w:r>
      <w:r w:rsidR="001E37A5">
        <w:rPr>
          <w:rFonts w:ascii="Arial" w:hAnsi="Arial" w:cs="Arial"/>
          <w:noProof/>
        </w:rPr>
        <w:t>8</w:t>
      </w:r>
      <w:r w:rsidRPr="00751297">
        <w:rPr>
          <w:rFonts w:ascii="Arial" w:hAnsi="Arial" w:cs="Arial"/>
        </w:rPr>
        <w:fldChar w:fldCharType="end"/>
      </w:r>
      <w:r w:rsidRPr="00751297">
        <w:rPr>
          <w:rFonts w:ascii="Arial" w:hAnsi="Arial" w:cs="Arial"/>
        </w:rPr>
        <w:t xml:space="preserve">-Previous </w:t>
      </w:r>
      <w:proofErr w:type="spellStart"/>
      <w:r w:rsidRPr="00751297">
        <w:rPr>
          <w:rFonts w:ascii="Arial" w:hAnsi="Arial" w:cs="Arial"/>
        </w:rPr>
        <w:t>CALiPER</w:t>
      </w:r>
      <w:proofErr w:type="spellEnd"/>
      <w:r w:rsidRPr="00751297">
        <w:rPr>
          <w:rFonts w:ascii="Arial" w:hAnsi="Arial" w:cs="Arial"/>
        </w:rPr>
        <w:t xml:space="preserve"> Testing of BR30 and R30 LED Lamps</w:t>
      </w:r>
      <w:bookmarkEnd w:id="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872"/>
        <w:gridCol w:w="817"/>
        <w:gridCol w:w="984"/>
        <w:gridCol w:w="828"/>
        <w:gridCol w:w="769"/>
        <w:gridCol w:w="777"/>
      </w:tblGrid>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 xml:space="preserve">DOE </w:t>
            </w:r>
            <w:proofErr w:type="spellStart"/>
            <w:r w:rsidRPr="00474E68">
              <w:rPr>
                <w:rFonts w:ascii="Arial" w:hAnsi="Arial" w:cs="Arial"/>
                <w:b/>
                <w:sz w:val="20"/>
                <w:szCs w:val="20"/>
              </w:rPr>
              <w:t>CALiPER</w:t>
            </w:r>
            <w:proofErr w:type="spellEnd"/>
            <w:r w:rsidRPr="00474E68">
              <w:rPr>
                <w:rFonts w:ascii="Arial" w:hAnsi="Arial" w:cs="Arial"/>
                <w:b/>
                <w:sz w:val="20"/>
                <w:szCs w:val="20"/>
              </w:rPr>
              <w:t xml:space="preserve"> Test ID</w:t>
            </w:r>
          </w:p>
        </w:tc>
        <w:tc>
          <w:tcPr>
            <w:tcW w:w="818"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Initial Output (lm)</w:t>
            </w:r>
          </w:p>
        </w:tc>
        <w:tc>
          <w:tcPr>
            <w:tcW w:w="797"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Total Input Power</w:t>
            </w:r>
          </w:p>
          <w:p w:rsidR="0091026E" w:rsidRPr="00474E68" w:rsidRDefault="0091026E" w:rsidP="00474E68">
            <w:pPr>
              <w:jc w:val="center"/>
              <w:rPr>
                <w:rFonts w:ascii="Arial" w:hAnsi="Arial" w:cs="Arial"/>
                <w:b/>
                <w:sz w:val="20"/>
                <w:szCs w:val="20"/>
              </w:rPr>
            </w:pPr>
            <w:r w:rsidRPr="00474E68">
              <w:rPr>
                <w:rFonts w:ascii="Arial" w:hAnsi="Arial" w:cs="Arial"/>
                <w:b/>
                <w:sz w:val="20"/>
                <w:szCs w:val="20"/>
              </w:rPr>
              <w:t>(w)</w:t>
            </w:r>
          </w:p>
        </w:tc>
        <w:tc>
          <w:tcPr>
            <w:tcW w:w="917"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Efficacy</w:t>
            </w:r>
          </w:p>
          <w:p w:rsidR="0091026E" w:rsidRPr="00474E68" w:rsidRDefault="0091026E" w:rsidP="00474E68">
            <w:pPr>
              <w:jc w:val="center"/>
              <w:rPr>
                <w:rFonts w:ascii="Arial" w:hAnsi="Arial" w:cs="Arial"/>
                <w:b/>
                <w:sz w:val="20"/>
                <w:szCs w:val="20"/>
              </w:rPr>
            </w:pPr>
            <w:r w:rsidRPr="00474E68">
              <w:rPr>
                <w:rFonts w:ascii="Arial" w:hAnsi="Arial" w:cs="Arial"/>
                <w:b/>
                <w:sz w:val="20"/>
                <w:szCs w:val="20"/>
              </w:rPr>
              <w:t>(lm/W)</w:t>
            </w:r>
          </w:p>
        </w:tc>
        <w:tc>
          <w:tcPr>
            <w:tcW w:w="796"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Power Factor</w:t>
            </w:r>
          </w:p>
        </w:tc>
        <w:tc>
          <w:tcPr>
            <w:tcW w:w="769"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CRI</w:t>
            </w:r>
          </w:p>
        </w:tc>
        <w:tc>
          <w:tcPr>
            <w:tcW w:w="777"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CCT</w:t>
            </w:r>
          </w:p>
        </w:tc>
      </w:tr>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07-08</w:t>
            </w:r>
          </w:p>
        </w:tc>
        <w:tc>
          <w:tcPr>
            <w:tcW w:w="818"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229</w:t>
            </w:r>
          </w:p>
        </w:tc>
        <w:tc>
          <w:tcPr>
            <w:tcW w:w="79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8.8</w:t>
            </w:r>
          </w:p>
        </w:tc>
        <w:tc>
          <w:tcPr>
            <w:tcW w:w="91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27</w:t>
            </w:r>
          </w:p>
        </w:tc>
        <w:tc>
          <w:tcPr>
            <w:tcW w:w="796"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0.58</w:t>
            </w:r>
          </w:p>
        </w:tc>
        <w:tc>
          <w:tcPr>
            <w:tcW w:w="769"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72</w:t>
            </w:r>
          </w:p>
        </w:tc>
        <w:tc>
          <w:tcPr>
            <w:tcW w:w="777" w:type="dxa"/>
            <w:shd w:val="clear" w:color="auto" w:fill="auto"/>
            <w:vAlign w:val="center"/>
          </w:tcPr>
          <w:p w:rsidR="0091026E" w:rsidRPr="00474E68" w:rsidRDefault="00C7070C" w:rsidP="00474E68">
            <w:pPr>
              <w:jc w:val="center"/>
              <w:rPr>
                <w:rFonts w:ascii="Arial" w:hAnsi="Arial" w:cs="Arial"/>
                <w:sz w:val="20"/>
                <w:szCs w:val="20"/>
              </w:rPr>
            </w:pPr>
            <w:r w:rsidRPr="00474E68">
              <w:rPr>
                <w:rFonts w:ascii="Arial" w:hAnsi="Arial" w:cs="Arial"/>
                <w:sz w:val="20"/>
                <w:szCs w:val="20"/>
              </w:rPr>
              <w:t>2945</w:t>
            </w:r>
          </w:p>
        </w:tc>
      </w:tr>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07-09</w:t>
            </w:r>
          </w:p>
        </w:tc>
        <w:tc>
          <w:tcPr>
            <w:tcW w:w="818"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310</w:t>
            </w:r>
          </w:p>
        </w:tc>
        <w:tc>
          <w:tcPr>
            <w:tcW w:w="79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9.1</w:t>
            </w:r>
          </w:p>
        </w:tc>
        <w:tc>
          <w:tcPr>
            <w:tcW w:w="91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34</w:t>
            </w:r>
          </w:p>
        </w:tc>
        <w:tc>
          <w:tcPr>
            <w:tcW w:w="796"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0.59</w:t>
            </w:r>
          </w:p>
        </w:tc>
        <w:tc>
          <w:tcPr>
            <w:tcW w:w="769"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82</w:t>
            </w:r>
          </w:p>
        </w:tc>
        <w:tc>
          <w:tcPr>
            <w:tcW w:w="777" w:type="dxa"/>
            <w:shd w:val="clear" w:color="auto" w:fill="auto"/>
            <w:vAlign w:val="center"/>
          </w:tcPr>
          <w:p w:rsidR="0091026E" w:rsidRPr="00474E68" w:rsidRDefault="00C7070C" w:rsidP="00474E68">
            <w:pPr>
              <w:jc w:val="center"/>
              <w:rPr>
                <w:rFonts w:ascii="Arial" w:hAnsi="Arial" w:cs="Arial"/>
                <w:sz w:val="20"/>
                <w:szCs w:val="20"/>
              </w:rPr>
            </w:pPr>
            <w:r w:rsidRPr="00474E68">
              <w:rPr>
                <w:rFonts w:ascii="Arial" w:hAnsi="Arial" w:cs="Arial"/>
                <w:sz w:val="20"/>
                <w:szCs w:val="20"/>
              </w:rPr>
              <w:t>5973</w:t>
            </w:r>
          </w:p>
        </w:tc>
      </w:tr>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07-13</w:t>
            </w:r>
          </w:p>
        </w:tc>
        <w:tc>
          <w:tcPr>
            <w:tcW w:w="818"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406</w:t>
            </w:r>
          </w:p>
        </w:tc>
        <w:tc>
          <w:tcPr>
            <w:tcW w:w="79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15.6</w:t>
            </w:r>
          </w:p>
        </w:tc>
        <w:tc>
          <w:tcPr>
            <w:tcW w:w="91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26</w:t>
            </w:r>
          </w:p>
        </w:tc>
        <w:tc>
          <w:tcPr>
            <w:tcW w:w="796"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0.47</w:t>
            </w:r>
          </w:p>
        </w:tc>
        <w:tc>
          <w:tcPr>
            <w:tcW w:w="769"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14</w:t>
            </w:r>
          </w:p>
        </w:tc>
        <w:tc>
          <w:tcPr>
            <w:tcW w:w="777" w:type="dxa"/>
            <w:shd w:val="clear" w:color="auto" w:fill="auto"/>
            <w:vAlign w:val="center"/>
          </w:tcPr>
          <w:p w:rsidR="0091026E" w:rsidRPr="00474E68" w:rsidRDefault="00C7070C" w:rsidP="00474E68">
            <w:pPr>
              <w:jc w:val="center"/>
              <w:rPr>
                <w:rFonts w:ascii="Arial" w:hAnsi="Arial" w:cs="Arial"/>
                <w:sz w:val="20"/>
                <w:szCs w:val="20"/>
              </w:rPr>
            </w:pPr>
            <w:r w:rsidRPr="00474E68">
              <w:rPr>
                <w:rFonts w:ascii="Arial" w:hAnsi="Arial" w:cs="Arial"/>
                <w:sz w:val="20"/>
                <w:szCs w:val="20"/>
              </w:rPr>
              <w:t>2689</w:t>
            </w:r>
          </w:p>
        </w:tc>
      </w:tr>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07-14</w:t>
            </w:r>
          </w:p>
        </w:tc>
        <w:tc>
          <w:tcPr>
            <w:tcW w:w="818"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352</w:t>
            </w:r>
          </w:p>
        </w:tc>
        <w:tc>
          <w:tcPr>
            <w:tcW w:w="79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13.8</w:t>
            </w:r>
          </w:p>
        </w:tc>
        <w:tc>
          <w:tcPr>
            <w:tcW w:w="91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25</w:t>
            </w:r>
          </w:p>
        </w:tc>
        <w:tc>
          <w:tcPr>
            <w:tcW w:w="796"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0.46</w:t>
            </w:r>
          </w:p>
        </w:tc>
        <w:tc>
          <w:tcPr>
            <w:tcW w:w="769"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13</w:t>
            </w:r>
          </w:p>
        </w:tc>
        <w:tc>
          <w:tcPr>
            <w:tcW w:w="777" w:type="dxa"/>
            <w:shd w:val="clear" w:color="auto" w:fill="auto"/>
            <w:vAlign w:val="center"/>
          </w:tcPr>
          <w:p w:rsidR="0091026E" w:rsidRPr="00474E68" w:rsidRDefault="00C7070C" w:rsidP="00474E68">
            <w:pPr>
              <w:jc w:val="center"/>
              <w:rPr>
                <w:rFonts w:ascii="Arial" w:hAnsi="Arial" w:cs="Arial"/>
                <w:sz w:val="20"/>
                <w:szCs w:val="20"/>
              </w:rPr>
            </w:pPr>
            <w:r w:rsidRPr="00474E68">
              <w:rPr>
                <w:rFonts w:ascii="Arial" w:hAnsi="Arial" w:cs="Arial"/>
                <w:sz w:val="20"/>
                <w:szCs w:val="20"/>
              </w:rPr>
              <w:t>4006</w:t>
            </w:r>
          </w:p>
        </w:tc>
      </w:tr>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07-18</w:t>
            </w:r>
          </w:p>
        </w:tc>
        <w:tc>
          <w:tcPr>
            <w:tcW w:w="818"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180</w:t>
            </w:r>
          </w:p>
        </w:tc>
        <w:tc>
          <w:tcPr>
            <w:tcW w:w="79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8.6</w:t>
            </w:r>
          </w:p>
        </w:tc>
        <w:tc>
          <w:tcPr>
            <w:tcW w:w="91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21</w:t>
            </w:r>
          </w:p>
        </w:tc>
        <w:tc>
          <w:tcPr>
            <w:tcW w:w="796"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0.60</w:t>
            </w:r>
          </w:p>
        </w:tc>
        <w:tc>
          <w:tcPr>
            <w:tcW w:w="769"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77</w:t>
            </w:r>
          </w:p>
        </w:tc>
        <w:tc>
          <w:tcPr>
            <w:tcW w:w="777" w:type="dxa"/>
            <w:shd w:val="clear" w:color="auto" w:fill="auto"/>
            <w:vAlign w:val="center"/>
          </w:tcPr>
          <w:p w:rsidR="0091026E" w:rsidRPr="00474E68" w:rsidRDefault="00C7070C" w:rsidP="00474E68">
            <w:pPr>
              <w:jc w:val="center"/>
              <w:rPr>
                <w:rFonts w:ascii="Arial" w:hAnsi="Arial" w:cs="Arial"/>
                <w:sz w:val="20"/>
                <w:szCs w:val="20"/>
              </w:rPr>
            </w:pPr>
            <w:r w:rsidRPr="00474E68">
              <w:rPr>
                <w:rFonts w:ascii="Arial" w:hAnsi="Arial" w:cs="Arial"/>
                <w:sz w:val="20"/>
                <w:szCs w:val="20"/>
              </w:rPr>
              <w:t>7878</w:t>
            </w:r>
          </w:p>
        </w:tc>
      </w:tr>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sz w:val="20"/>
                <w:szCs w:val="20"/>
              </w:rPr>
            </w:pPr>
            <w:bookmarkStart w:id="32" w:name="_GoBack" w:colFirst="7" w:colLast="7"/>
            <w:r w:rsidRPr="00474E68">
              <w:rPr>
                <w:rFonts w:ascii="Arial" w:hAnsi="Arial" w:cs="Arial"/>
                <w:sz w:val="20"/>
                <w:szCs w:val="20"/>
              </w:rPr>
              <w:t>09-64</w:t>
            </w:r>
          </w:p>
        </w:tc>
        <w:tc>
          <w:tcPr>
            <w:tcW w:w="818"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186</w:t>
            </w:r>
          </w:p>
        </w:tc>
        <w:tc>
          <w:tcPr>
            <w:tcW w:w="79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3.5</w:t>
            </w:r>
          </w:p>
        </w:tc>
        <w:tc>
          <w:tcPr>
            <w:tcW w:w="91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53</w:t>
            </w:r>
          </w:p>
        </w:tc>
        <w:tc>
          <w:tcPr>
            <w:tcW w:w="796"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0.50</w:t>
            </w:r>
          </w:p>
        </w:tc>
        <w:tc>
          <w:tcPr>
            <w:tcW w:w="769"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71</w:t>
            </w:r>
          </w:p>
        </w:tc>
        <w:tc>
          <w:tcPr>
            <w:tcW w:w="777" w:type="dxa"/>
            <w:shd w:val="clear" w:color="auto" w:fill="auto"/>
            <w:vAlign w:val="center"/>
          </w:tcPr>
          <w:p w:rsidR="0091026E" w:rsidRPr="00474E68" w:rsidRDefault="00C7070C" w:rsidP="00474E68">
            <w:pPr>
              <w:jc w:val="center"/>
              <w:rPr>
                <w:rFonts w:ascii="Arial" w:hAnsi="Arial" w:cs="Arial"/>
                <w:sz w:val="20"/>
                <w:szCs w:val="20"/>
              </w:rPr>
            </w:pPr>
            <w:r w:rsidRPr="00474E68">
              <w:rPr>
                <w:rFonts w:ascii="Arial" w:hAnsi="Arial" w:cs="Arial"/>
                <w:sz w:val="20"/>
                <w:szCs w:val="20"/>
              </w:rPr>
              <w:t>5554</w:t>
            </w:r>
          </w:p>
        </w:tc>
      </w:tr>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RT42</w:t>
            </w:r>
          </w:p>
        </w:tc>
        <w:tc>
          <w:tcPr>
            <w:tcW w:w="818"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365</w:t>
            </w:r>
          </w:p>
        </w:tc>
        <w:tc>
          <w:tcPr>
            <w:tcW w:w="79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8.0</w:t>
            </w:r>
          </w:p>
        </w:tc>
        <w:tc>
          <w:tcPr>
            <w:tcW w:w="917"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46</w:t>
            </w:r>
          </w:p>
        </w:tc>
        <w:tc>
          <w:tcPr>
            <w:tcW w:w="796"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0.49</w:t>
            </w:r>
          </w:p>
        </w:tc>
        <w:tc>
          <w:tcPr>
            <w:tcW w:w="769" w:type="dxa"/>
            <w:shd w:val="clear" w:color="auto" w:fill="auto"/>
            <w:vAlign w:val="center"/>
          </w:tcPr>
          <w:p w:rsidR="0091026E" w:rsidRPr="00474E68" w:rsidRDefault="0091026E" w:rsidP="00474E68">
            <w:pPr>
              <w:jc w:val="center"/>
              <w:rPr>
                <w:rFonts w:ascii="Arial" w:hAnsi="Arial" w:cs="Arial"/>
                <w:sz w:val="20"/>
                <w:szCs w:val="20"/>
              </w:rPr>
            </w:pPr>
            <w:r w:rsidRPr="00474E68">
              <w:rPr>
                <w:rFonts w:ascii="Arial" w:hAnsi="Arial" w:cs="Arial"/>
                <w:sz w:val="20"/>
                <w:szCs w:val="20"/>
              </w:rPr>
              <w:t>67</w:t>
            </w:r>
          </w:p>
        </w:tc>
        <w:tc>
          <w:tcPr>
            <w:tcW w:w="777" w:type="dxa"/>
            <w:shd w:val="clear" w:color="auto" w:fill="auto"/>
            <w:vAlign w:val="center"/>
          </w:tcPr>
          <w:p w:rsidR="0091026E" w:rsidRPr="00474E68" w:rsidRDefault="00C7070C" w:rsidP="00474E68">
            <w:pPr>
              <w:jc w:val="center"/>
              <w:rPr>
                <w:rFonts w:ascii="Arial" w:hAnsi="Arial" w:cs="Arial"/>
                <w:sz w:val="20"/>
                <w:szCs w:val="20"/>
              </w:rPr>
            </w:pPr>
            <w:r w:rsidRPr="00474E68">
              <w:rPr>
                <w:rFonts w:ascii="Arial" w:hAnsi="Arial" w:cs="Arial"/>
                <w:sz w:val="20"/>
                <w:szCs w:val="20"/>
              </w:rPr>
              <w:t>3225</w:t>
            </w:r>
          </w:p>
        </w:tc>
      </w:tr>
      <w:bookmarkEnd w:id="32"/>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Minimum</w:t>
            </w:r>
          </w:p>
        </w:tc>
        <w:tc>
          <w:tcPr>
            <w:tcW w:w="818"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180</w:t>
            </w:r>
          </w:p>
        </w:tc>
        <w:tc>
          <w:tcPr>
            <w:tcW w:w="797"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3.5</w:t>
            </w:r>
          </w:p>
        </w:tc>
        <w:tc>
          <w:tcPr>
            <w:tcW w:w="917"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21</w:t>
            </w:r>
          </w:p>
        </w:tc>
        <w:tc>
          <w:tcPr>
            <w:tcW w:w="796"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0.46</w:t>
            </w:r>
          </w:p>
        </w:tc>
        <w:tc>
          <w:tcPr>
            <w:tcW w:w="769"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13</w:t>
            </w:r>
          </w:p>
        </w:tc>
        <w:tc>
          <w:tcPr>
            <w:tcW w:w="777" w:type="dxa"/>
            <w:shd w:val="clear" w:color="auto" w:fill="auto"/>
            <w:vAlign w:val="center"/>
          </w:tcPr>
          <w:p w:rsidR="0091026E" w:rsidRPr="00474E68" w:rsidRDefault="00C7070C" w:rsidP="00474E68">
            <w:pPr>
              <w:jc w:val="center"/>
              <w:rPr>
                <w:rFonts w:ascii="Arial" w:hAnsi="Arial" w:cs="Arial"/>
                <w:b/>
                <w:sz w:val="20"/>
                <w:szCs w:val="20"/>
              </w:rPr>
            </w:pPr>
            <w:r w:rsidRPr="00474E68">
              <w:rPr>
                <w:rFonts w:ascii="Arial" w:hAnsi="Arial" w:cs="Arial"/>
                <w:b/>
                <w:sz w:val="20"/>
                <w:szCs w:val="20"/>
              </w:rPr>
              <w:t>2689</w:t>
            </w:r>
          </w:p>
        </w:tc>
      </w:tr>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Mean</w:t>
            </w:r>
          </w:p>
        </w:tc>
        <w:tc>
          <w:tcPr>
            <w:tcW w:w="818"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291</w:t>
            </w:r>
          </w:p>
        </w:tc>
        <w:tc>
          <w:tcPr>
            <w:tcW w:w="797"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9.6</w:t>
            </w:r>
          </w:p>
        </w:tc>
        <w:tc>
          <w:tcPr>
            <w:tcW w:w="917"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33</w:t>
            </w:r>
          </w:p>
        </w:tc>
        <w:tc>
          <w:tcPr>
            <w:tcW w:w="796"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0.53</w:t>
            </w:r>
          </w:p>
        </w:tc>
        <w:tc>
          <w:tcPr>
            <w:tcW w:w="769"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57</w:t>
            </w:r>
          </w:p>
        </w:tc>
        <w:tc>
          <w:tcPr>
            <w:tcW w:w="777" w:type="dxa"/>
            <w:shd w:val="clear" w:color="auto" w:fill="auto"/>
            <w:vAlign w:val="center"/>
          </w:tcPr>
          <w:p w:rsidR="0091026E" w:rsidRPr="00474E68" w:rsidRDefault="00C7070C" w:rsidP="00474E68">
            <w:pPr>
              <w:jc w:val="center"/>
              <w:rPr>
                <w:rFonts w:ascii="Arial" w:hAnsi="Arial" w:cs="Arial"/>
                <w:b/>
                <w:sz w:val="20"/>
                <w:szCs w:val="20"/>
              </w:rPr>
            </w:pPr>
            <w:r w:rsidRPr="00474E68">
              <w:rPr>
                <w:rFonts w:ascii="Arial" w:hAnsi="Arial" w:cs="Arial"/>
                <w:b/>
                <w:sz w:val="20"/>
                <w:szCs w:val="20"/>
              </w:rPr>
              <w:t>4610</w:t>
            </w:r>
          </w:p>
        </w:tc>
      </w:tr>
      <w:tr w:rsidR="0091026E" w:rsidRPr="00474E68" w:rsidTr="00474E68">
        <w:trPr>
          <w:jc w:val="center"/>
        </w:trPr>
        <w:tc>
          <w:tcPr>
            <w:tcW w:w="1062"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Maximum</w:t>
            </w:r>
          </w:p>
        </w:tc>
        <w:tc>
          <w:tcPr>
            <w:tcW w:w="818"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406</w:t>
            </w:r>
          </w:p>
        </w:tc>
        <w:tc>
          <w:tcPr>
            <w:tcW w:w="797"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15.6</w:t>
            </w:r>
          </w:p>
        </w:tc>
        <w:tc>
          <w:tcPr>
            <w:tcW w:w="917"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53</w:t>
            </w:r>
          </w:p>
        </w:tc>
        <w:tc>
          <w:tcPr>
            <w:tcW w:w="796"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0.60</w:t>
            </w:r>
          </w:p>
        </w:tc>
        <w:tc>
          <w:tcPr>
            <w:tcW w:w="769" w:type="dxa"/>
            <w:shd w:val="clear" w:color="auto" w:fill="auto"/>
            <w:vAlign w:val="center"/>
          </w:tcPr>
          <w:p w:rsidR="0091026E" w:rsidRPr="00474E68" w:rsidRDefault="0091026E" w:rsidP="00474E68">
            <w:pPr>
              <w:jc w:val="center"/>
              <w:rPr>
                <w:rFonts w:ascii="Arial" w:hAnsi="Arial" w:cs="Arial"/>
                <w:b/>
                <w:sz w:val="20"/>
                <w:szCs w:val="20"/>
              </w:rPr>
            </w:pPr>
            <w:r w:rsidRPr="00474E68">
              <w:rPr>
                <w:rFonts w:ascii="Arial" w:hAnsi="Arial" w:cs="Arial"/>
                <w:b/>
                <w:sz w:val="20"/>
                <w:szCs w:val="20"/>
              </w:rPr>
              <w:t>82</w:t>
            </w:r>
          </w:p>
        </w:tc>
        <w:tc>
          <w:tcPr>
            <w:tcW w:w="777" w:type="dxa"/>
            <w:shd w:val="clear" w:color="auto" w:fill="auto"/>
            <w:vAlign w:val="center"/>
          </w:tcPr>
          <w:p w:rsidR="0091026E" w:rsidRPr="00474E68" w:rsidRDefault="00C7070C" w:rsidP="00474E68">
            <w:pPr>
              <w:jc w:val="center"/>
              <w:rPr>
                <w:rFonts w:ascii="Arial" w:hAnsi="Arial" w:cs="Arial"/>
                <w:b/>
                <w:sz w:val="20"/>
                <w:szCs w:val="20"/>
              </w:rPr>
            </w:pPr>
            <w:r w:rsidRPr="00474E68">
              <w:rPr>
                <w:rFonts w:ascii="Arial" w:hAnsi="Arial" w:cs="Arial"/>
                <w:b/>
                <w:sz w:val="20"/>
                <w:szCs w:val="20"/>
              </w:rPr>
              <w:t>7878</w:t>
            </w:r>
          </w:p>
        </w:tc>
      </w:tr>
    </w:tbl>
    <w:p w:rsidR="00C7070C" w:rsidRDefault="00C7070C" w:rsidP="00A35CF8">
      <w:pPr>
        <w:rPr>
          <w:rFonts w:ascii="Arial" w:hAnsi="Arial" w:cs="Arial"/>
          <w:sz w:val="20"/>
          <w:szCs w:val="20"/>
        </w:rPr>
      </w:pPr>
    </w:p>
    <w:p w:rsidR="004A46C4" w:rsidRDefault="004A46C4" w:rsidP="00A35CF8">
      <w:pPr>
        <w:rPr>
          <w:rFonts w:ascii="Arial" w:hAnsi="Arial" w:cs="Arial"/>
          <w:sz w:val="20"/>
          <w:szCs w:val="20"/>
        </w:rPr>
      </w:pPr>
    </w:p>
    <w:p w:rsidR="00F96295" w:rsidRDefault="00C7070C" w:rsidP="00A35CF8">
      <w:pPr>
        <w:rPr>
          <w:rFonts w:ascii="Arial" w:hAnsi="Arial" w:cs="Arial"/>
          <w:sz w:val="20"/>
          <w:szCs w:val="20"/>
        </w:rPr>
      </w:pPr>
      <w:r w:rsidRPr="00C7070C">
        <w:rPr>
          <w:rFonts w:ascii="Arial" w:hAnsi="Arial" w:cs="Arial"/>
          <w:sz w:val="20"/>
          <w:szCs w:val="20"/>
        </w:rPr>
        <w:t xml:space="preserve">As we can see from the </w:t>
      </w:r>
      <w:r w:rsidR="00055973">
        <w:rPr>
          <w:rFonts w:ascii="Arial" w:hAnsi="Arial" w:cs="Arial"/>
          <w:sz w:val="20"/>
          <w:szCs w:val="20"/>
        </w:rPr>
        <w:t xml:space="preserve">earlier </w:t>
      </w:r>
      <w:r w:rsidRPr="00C7070C">
        <w:rPr>
          <w:rFonts w:ascii="Arial" w:hAnsi="Arial" w:cs="Arial"/>
          <w:sz w:val="20"/>
          <w:szCs w:val="20"/>
        </w:rPr>
        <w:t>results of the testing the efficacy</w:t>
      </w:r>
      <w:r w:rsidR="009104F7">
        <w:rPr>
          <w:rFonts w:ascii="Arial" w:hAnsi="Arial" w:cs="Arial"/>
          <w:sz w:val="20"/>
          <w:szCs w:val="20"/>
        </w:rPr>
        <w:t>,</w:t>
      </w:r>
      <w:r w:rsidRPr="00C7070C">
        <w:rPr>
          <w:rFonts w:ascii="Arial" w:hAnsi="Arial" w:cs="Arial"/>
          <w:sz w:val="20"/>
          <w:szCs w:val="20"/>
        </w:rPr>
        <w:t xml:space="preserve"> of </w:t>
      </w:r>
      <w:r w:rsidR="007C1421">
        <w:rPr>
          <w:rFonts w:ascii="Arial" w:hAnsi="Arial" w:cs="Arial"/>
          <w:sz w:val="20"/>
          <w:szCs w:val="20"/>
        </w:rPr>
        <w:t>the LED</w:t>
      </w:r>
      <w:r w:rsidRPr="00C7070C">
        <w:rPr>
          <w:rFonts w:ascii="Arial" w:hAnsi="Arial" w:cs="Arial"/>
          <w:sz w:val="20"/>
          <w:szCs w:val="20"/>
        </w:rPr>
        <w:t xml:space="preserve"> lamps </w:t>
      </w:r>
      <w:r w:rsidR="00055973">
        <w:rPr>
          <w:rFonts w:ascii="Arial" w:hAnsi="Arial" w:cs="Arial"/>
          <w:sz w:val="20"/>
          <w:szCs w:val="20"/>
        </w:rPr>
        <w:t>were</w:t>
      </w:r>
      <w:r w:rsidR="00643E1F">
        <w:rPr>
          <w:rFonts w:ascii="Arial" w:hAnsi="Arial" w:cs="Arial"/>
          <w:sz w:val="20"/>
          <w:szCs w:val="20"/>
        </w:rPr>
        <w:t xml:space="preserve"> </w:t>
      </w:r>
      <w:proofErr w:type="gramStart"/>
      <w:r w:rsidRPr="00C7070C">
        <w:rPr>
          <w:rFonts w:ascii="Arial" w:hAnsi="Arial" w:cs="Arial"/>
          <w:sz w:val="20"/>
          <w:szCs w:val="20"/>
        </w:rPr>
        <w:t>between 21 to 53</w:t>
      </w:r>
      <w:proofErr w:type="gramEnd"/>
      <w:r w:rsidRPr="00C7070C">
        <w:rPr>
          <w:rFonts w:ascii="Arial" w:hAnsi="Arial" w:cs="Arial"/>
          <w:sz w:val="20"/>
          <w:szCs w:val="20"/>
        </w:rPr>
        <w:t xml:space="preserve"> (lm/W) with a mean of 33</w:t>
      </w:r>
      <w:r w:rsidR="00736D00">
        <w:rPr>
          <w:rFonts w:ascii="Arial" w:hAnsi="Arial" w:cs="Arial"/>
          <w:sz w:val="20"/>
          <w:szCs w:val="20"/>
        </w:rPr>
        <w:t xml:space="preserve"> </w:t>
      </w:r>
      <w:r w:rsidRPr="00C7070C">
        <w:rPr>
          <w:rFonts w:ascii="Arial" w:hAnsi="Arial" w:cs="Arial"/>
          <w:sz w:val="20"/>
          <w:szCs w:val="20"/>
        </w:rPr>
        <w:t>lm/W</w:t>
      </w:r>
      <w:r>
        <w:rPr>
          <w:rFonts w:ascii="Arial" w:hAnsi="Arial" w:cs="Arial"/>
          <w:sz w:val="20"/>
          <w:szCs w:val="20"/>
        </w:rPr>
        <w:t xml:space="preserve">. </w:t>
      </w:r>
      <w:r w:rsidR="007C1421">
        <w:rPr>
          <w:rFonts w:ascii="Arial" w:hAnsi="Arial" w:cs="Arial"/>
          <w:sz w:val="20"/>
          <w:szCs w:val="20"/>
        </w:rPr>
        <w:t xml:space="preserve">The </w:t>
      </w:r>
      <w:r w:rsidR="000727D2">
        <w:rPr>
          <w:rFonts w:ascii="Arial" w:hAnsi="Arial" w:cs="Arial"/>
          <w:sz w:val="20"/>
          <w:szCs w:val="20"/>
        </w:rPr>
        <w:t xml:space="preserve">minimum </w:t>
      </w:r>
      <w:r w:rsidR="007C1421">
        <w:rPr>
          <w:rFonts w:ascii="Arial" w:hAnsi="Arial" w:cs="Arial"/>
          <w:sz w:val="20"/>
          <w:szCs w:val="20"/>
        </w:rPr>
        <w:t xml:space="preserve">lumen output and the </w:t>
      </w:r>
      <w:r w:rsidR="000727D2">
        <w:rPr>
          <w:rFonts w:ascii="Arial" w:hAnsi="Arial" w:cs="Arial"/>
          <w:sz w:val="20"/>
          <w:szCs w:val="20"/>
        </w:rPr>
        <w:t xml:space="preserve">minimum </w:t>
      </w:r>
      <w:r w:rsidR="007C1421">
        <w:rPr>
          <w:rFonts w:ascii="Arial" w:hAnsi="Arial" w:cs="Arial"/>
          <w:sz w:val="20"/>
          <w:szCs w:val="20"/>
        </w:rPr>
        <w:t xml:space="preserve">efficacy of these LED lamps don’t come close to the conventional lamps tested by </w:t>
      </w:r>
      <w:proofErr w:type="spellStart"/>
      <w:r>
        <w:rPr>
          <w:rFonts w:ascii="Arial" w:hAnsi="Arial" w:cs="Arial"/>
          <w:sz w:val="20"/>
          <w:szCs w:val="20"/>
        </w:rPr>
        <w:t>CALiPER</w:t>
      </w:r>
      <w:proofErr w:type="spellEnd"/>
      <w:r w:rsidR="007C1421">
        <w:rPr>
          <w:rFonts w:ascii="Arial" w:hAnsi="Arial" w:cs="Arial"/>
          <w:sz w:val="20"/>
          <w:szCs w:val="20"/>
        </w:rPr>
        <w:t xml:space="preserve"> and shown </w:t>
      </w:r>
      <w:r w:rsidR="000727D2">
        <w:rPr>
          <w:rFonts w:ascii="Arial" w:hAnsi="Arial" w:cs="Arial"/>
          <w:sz w:val="20"/>
          <w:szCs w:val="20"/>
        </w:rPr>
        <w:t>in Table 9</w:t>
      </w:r>
      <w:r w:rsidR="007C1421">
        <w:rPr>
          <w:rFonts w:ascii="Arial" w:hAnsi="Arial" w:cs="Arial"/>
          <w:sz w:val="20"/>
          <w:szCs w:val="20"/>
        </w:rPr>
        <w:t xml:space="preserve">. </w:t>
      </w:r>
      <w:r>
        <w:rPr>
          <w:rFonts w:ascii="Arial" w:hAnsi="Arial" w:cs="Arial"/>
          <w:sz w:val="20"/>
          <w:szCs w:val="20"/>
        </w:rPr>
        <w:t xml:space="preserve"> </w:t>
      </w:r>
      <w:proofErr w:type="gramStart"/>
      <w:r w:rsidR="000727D2">
        <w:rPr>
          <w:rFonts w:ascii="Arial" w:hAnsi="Arial" w:cs="Arial"/>
          <w:sz w:val="20"/>
          <w:szCs w:val="20"/>
        </w:rPr>
        <w:t>Although the mean efficacy of the LED and conventional are close, the mean lumen outputs do not come close.</w:t>
      </w:r>
      <w:proofErr w:type="gramEnd"/>
      <w:r w:rsidR="000727D2">
        <w:rPr>
          <w:rFonts w:ascii="Arial" w:hAnsi="Arial" w:cs="Arial"/>
          <w:sz w:val="20"/>
          <w:szCs w:val="20"/>
        </w:rPr>
        <w:t xml:space="preserve"> </w:t>
      </w:r>
    </w:p>
    <w:p w:rsidR="000727D2" w:rsidRDefault="000727D2" w:rsidP="00A35CF8">
      <w:pPr>
        <w:rPr>
          <w:rFonts w:ascii="Arial" w:hAnsi="Arial" w:cs="Arial"/>
          <w:sz w:val="20"/>
          <w:szCs w:val="20"/>
        </w:rPr>
      </w:pPr>
    </w:p>
    <w:p w:rsidR="00C7070C" w:rsidRPr="00751297" w:rsidRDefault="00C7070C" w:rsidP="005E4ABC">
      <w:pPr>
        <w:pStyle w:val="Caption"/>
        <w:jc w:val="center"/>
        <w:rPr>
          <w:rFonts w:ascii="Arial" w:hAnsi="Arial" w:cs="Arial"/>
        </w:rPr>
      </w:pPr>
      <w:bookmarkStart w:id="33" w:name="_Toc437865738"/>
      <w:r w:rsidRPr="00751297">
        <w:rPr>
          <w:rFonts w:ascii="Arial" w:hAnsi="Arial" w:cs="Arial"/>
        </w:rPr>
        <w:t xml:space="preserve">Table </w:t>
      </w:r>
      <w:r w:rsidRPr="00751297">
        <w:rPr>
          <w:rFonts w:ascii="Arial" w:hAnsi="Arial" w:cs="Arial"/>
        </w:rPr>
        <w:fldChar w:fldCharType="begin"/>
      </w:r>
      <w:r w:rsidRPr="00751297">
        <w:rPr>
          <w:rFonts w:ascii="Arial" w:hAnsi="Arial" w:cs="Arial"/>
        </w:rPr>
        <w:instrText xml:space="preserve"> SEQ Table \* ARABIC </w:instrText>
      </w:r>
      <w:r w:rsidRPr="00751297">
        <w:rPr>
          <w:rFonts w:ascii="Arial" w:hAnsi="Arial" w:cs="Arial"/>
        </w:rPr>
        <w:fldChar w:fldCharType="separate"/>
      </w:r>
      <w:r w:rsidR="001E37A5">
        <w:rPr>
          <w:rFonts w:ascii="Arial" w:hAnsi="Arial" w:cs="Arial"/>
          <w:noProof/>
        </w:rPr>
        <w:t>9</w:t>
      </w:r>
      <w:r w:rsidRPr="00751297">
        <w:rPr>
          <w:rFonts w:ascii="Arial" w:hAnsi="Arial" w:cs="Arial"/>
        </w:rPr>
        <w:fldChar w:fldCharType="end"/>
      </w:r>
      <w:r w:rsidRPr="00751297">
        <w:rPr>
          <w:rFonts w:ascii="Arial" w:hAnsi="Arial" w:cs="Arial"/>
        </w:rPr>
        <w:t xml:space="preserve">- </w:t>
      </w:r>
      <w:proofErr w:type="spellStart"/>
      <w:r w:rsidRPr="00751297">
        <w:rPr>
          <w:rFonts w:ascii="Arial" w:hAnsi="Arial" w:cs="Arial"/>
        </w:rPr>
        <w:t>CALiPER</w:t>
      </w:r>
      <w:proofErr w:type="spellEnd"/>
      <w:r w:rsidRPr="00751297">
        <w:rPr>
          <w:rFonts w:ascii="Arial" w:hAnsi="Arial" w:cs="Arial"/>
        </w:rPr>
        <w:t xml:space="preserve"> Testing of Conventional BR30 and R30 Lamps</w:t>
      </w:r>
      <w:bookmarkEnd w:id="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406"/>
        <w:gridCol w:w="872"/>
        <w:gridCol w:w="817"/>
        <w:gridCol w:w="984"/>
        <w:gridCol w:w="828"/>
        <w:gridCol w:w="769"/>
        <w:gridCol w:w="777"/>
      </w:tblGrid>
      <w:tr w:rsidR="00C7070C" w:rsidRPr="00474E68" w:rsidTr="00474E68">
        <w:trPr>
          <w:jc w:val="center"/>
        </w:trPr>
        <w:tc>
          <w:tcPr>
            <w:tcW w:w="1139" w:type="dxa"/>
            <w:shd w:val="clear" w:color="auto" w:fill="auto"/>
            <w:vAlign w:val="center"/>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 xml:space="preserve">DOE </w:t>
            </w:r>
            <w:proofErr w:type="spellStart"/>
            <w:r w:rsidRPr="00474E68">
              <w:rPr>
                <w:rFonts w:ascii="Arial" w:hAnsi="Arial" w:cs="Arial"/>
                <w:b/>
                <w:sz w:val="20"/>
                <w:szCs w:val="20"/>
              </w:rPr>
              <w:t>CALiPER</w:t>
            </w:r>
            <w:proofErr w:type="spellEnd"/>
            <w:r w:rsidRPr="00474E68">
              <w:rPr>
                <w:rFonts w:ascii="Arial" w:hAnsi="Arial" w:cs="Arial"/>
                <w:b/>
                <w:sz w:val="20"/>
                <w:szCs w:val="20"/>
              </w:rPr>
              <w:t xml:space="preserve"> Test ID</w:t>
            </w:r>
          </w:p>
        </w:tc>
        <w:tc>
          <w:tcPr>
            <w:tcW w:w="872" w:type="dxa"/>
            <w:shd w:val="clear" w:color="auto" w:fill="auto"/>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Source Type</w:t>
            </w:r>
          </w:p>
        </w:tc>
        <w:tc>
          <w:tcPr>
            <w:tcW w:w="872" w:type="dxa"/>
            <w:shd w:val="clear" w:color="auto" w:fill="auto"/>
            <w:vAlign w:val="center"/>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Initial Output (lm)</w:t>
            </w:r>
          </w:p>
        </w:tc>
        <w:tc>
          <w:tcPr>
            <w:tcW w:w="817" w:type="dxa"/>
            <w:shd w:val="clear" w:color="auto" w:fill="auto"/>
            <w:vAlign w:val="center"/>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Total Input Power</w:t>
            </w:r>
          </w:p>
          <w:p w:rsidR="00C7070C" w:rsidRPr="00474E68" w:rsidRDefault="00C7070C" w:rsidP="00474E68">
            <w:pPr>
              <w:jc w:val="center"/>
              <w:rPr>
                <w:rFonts w:ascii="Arial" w:hAnsi="Arial" w:cs="Arial"/>
                <w:b/>
                <w:sz w:val="20"/>
                <w:szCs w:val="20"/>
              </w:rPr>
            </w:pPr>
            <w:r w:rsidRPr="00474E68">
              <w:rPr>
                <w:rFonts w:ascii="Arial" w:hAnsi="Arial" w:cs="Arial"/>
                <w:b/>
                <w:sz w:val="20"/>
                <w:szCs w:val="20"/>
              </w:rPr>
              <w:t>(w)</w:t>
            </w:r>
          </w:p>
        </w:tc>
        <w:tc>
          <w:tcPr>
            <w:tcW w:w="984" w:type="dxa"/>
            <w:shd w:val="clear" w:color="auto" w:fill="auto"/>
            <w:vAlign w:val="center"/>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Efficacy</w:t>
            </w:r>
          </w:p>
          <w:p w:rsidR="00C7070C" w:rsidRPr="00474E68" w:rsidRDefault="00C7070C" w:rsidP="00474E68">
            <w:pPr>
              <w:jc w:val="center"/>
              <w:rPr>
                <w:rFonts w:ascii="Arial" w:hAnsi="Arial" w:cs="Arial"/>
                <w:b/>
                <w:sz w:val="20"/>
                <w:szCs w:val="20"/>
              </w:rPr>
            </w:pPr>
            <w:r w:rsidRPr="00474E68">
              <w:rPr>
                <w:rFonts w:ascii="Arial" w:hAnsi="Arial" w:cs="Arial"/>
                <w:b/>
                <w:sz w:val="20"/>
                <w:szCs w:val="20"/>
              </w:rPr>
              <w:t>(lm/W)</w:t>
            </w:r>
          </w:p>
        </w:tc>
        <w:tc>
          <w:tcPr>
            <w:tcW w:w="828" w:type="dxa"/>
            <w:shd w:val="clear" w:color="auto" w:fill="auto"/>
            <w:vAlign w:val="center"/>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Power Factor</w:t>
            </w:r>
          </w:p>
        </w:tc>
        <w:tc>
          <w:tcPr>
            <w:tcW w:w="769" w:type="dxa"/>
            <w:shd w:val="clear" w:color="auto" w:fill="auto"/>
            <w:vAlign w:val="center"/>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CRI</w:t>
            </w:r>
          </w:p>
        </w:tc>
        <w:tc>
          <w:tcPr>
            <w:tcW w:w="777" w:type="dxa"/>
            <w:shd w:val="clear" w:color="auto" w:fill="auto"/>
            <w:vAlign w:val="center"/>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CCT</w:t>
            </w:r>
          </w:p>
        </w:tc>
      </w:tr>
      <w:tr w:rsidR="00C7070C" w:rsidRPr="00474E68" w:rsidTr="00474E68">
        <w:trPr>
          <w:jc w:val="center"/>
        </w:trPr>
        <w:tc>
          <w:tcPr>
            <w:tcW w:w="1139" w:type="dxa"/>
            <w:shd w:val="clear" w:color="auto" w:fill="auto"/>
            <w:vAlign w:val="center"/>
          </w:tcPr>
          <w:p w:rsidR="00C7070C" w:rsidRPr="00474E68" w:rsidRDefault="00C7070C" w:rsidP="00474E68">
            <w:pPr>
              <w:jc w:val="center"/>
              <w:rPr>
                <w:rFonts w:ascii="Arial" w:hAnsi="Arial" w:cs="Arial"/>
                <w:sz w:val="20"/>
                <w:szCs w:val="20"/>
              </w:rPr>
            </w:pPr>
            <w:r w:rsidRPr="00474E68">
              <w:rPr>
                <w:rFonts w:ascii="Arial" w:hAnsi="Arial" w:cs="Arial"/>
                <w:sz w:val="20"/>
                <w:szCs w:val="20"/>
              </w:rPr>
              <w:t>12-54</w:t>
            </w:r>
          </w:p>
        </w:tc>
        <w:tc>
          <w:tcPr>
            <w:tcW w:w="872" w:type="dxa"/>
            <w:shd w:val="clear" w:color="auto" w:fill="auto"/>
          </w:tcPr>
          <w:p w:rsidR="00C7070C" w:rsidRPr="00474E68" w:rsidRDefault="00C7070C" w:rsidP="00474E68">
            <w:pPr>
              <w:jc w:val="center"/>
              <w:rPr>
                <w:rFonts w:ascii="Arial" w:hAnsi="Arial" w:cs="Arial"/>
                <w:sz w:val="20"/>
                <w:szCs w:val="20"/>
              </w:rPr>
            </w:pPr>
            <w:r w:rsidRPr="00474E68">
              <w:rPr>
                <w:rFonts w:ascii="Arial" w:hAnsi="Arial" w:cs="Arial"/>
                <w:sz w:val="20"/>
                <w:szCs w:val="20"/>
              </w:rPr>
              <w:t>Incandescent</w:t>
            </w:r>
          </w:p>
        </w:tc>
        <w:tc>
          <w:tcPr>
            <w:tcW w:w="872" w:type="dxa"/>
            <w:shd w:val="clear" w:color="auto" w:fill="auto"/>
            <w:vAlign w:val="center"/>
          </w:tcPr>
          <w:p w:rsidR="00C7070C" w:rsidRPr="00474E68" w:rsidRDefault="00CD29E4" w:rsidP="00474E68">
            <w:pPr>
              <w:jc w:val="center"/>
              <w:rPr>
                <w:rFonts w:ascii="Arial" w:hAnsi="Arial" w:cs="Arial"/>
                <w:sz w:val="20"/>
                <w:szCs w:val="20"/>
              </w:rPr>
            </w:pPr>
            <w:r w:rsidRPr="00474E68">
              <w:rPr>
                <w:rFonts w:ascii="Arial" w:hAnsi="Arial" w:cs="Arial"/>
                <w:sz w:val="20"/>
                <w:szCs w:val="20"/>
              </w:rPr>
              <w:t>650</w:t>
            </w:r>
          </w:p>
        </w:tc>
        <w:tc>
          <w:tcPr>
            <w:tcW w:w="817" w:type="dxa"/>
            <w:shd w:val="clear" w:color="auto" w:fill="auto"/>
            <w:vAlign w:val="center"/>
          </w:tcPr>
          <w:p w:rsidR="00C7070C" w:rsidRPr="00474E68" w:rsidRDefault="00CD29E4" w:rsidP="00474E68">
            <w:pPr>
              <w:jc w:val="center"/>
              <w:rPr>
                <w:rFonts w:ascii="Arial" w:hAnsi="Arial" w:cs="Arial"/>
                <w:sz w:val="20"/>
                <w:szCs w:val="20"/>
              </w:rPr>
            </w:pPr>
            <w:r w:rsidRPr="00474E68">
              <w:rPr>
                <w:rFonts w:ascii="Arial" w:hAnsi="Arial" w:cs="Arial"/>
                <w:sz w:val="20"/>
                <w:szCs w:val="20"/>
              </w:rPr>
              <w:t>65.7</w:t>
            </w:r>
          </w:p>
        </w:tc>
        <w:tc>
          <w:tcPr>
            <w:tcW w:w="984"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10</w:t>
            </w:r>
          </w:p>
        </w:tc>
        <w:tc>
          <w:tcPr>
            <w:tcW w:w="828"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1.00</w:t>
            </w:r>
          </w:p>
        </w:tc>
        <w:tc>
          <w:tcPr>
            <w:tcW w:w="769"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100</w:t>
            </w:r>
          </w:p>
        </w:tc>
        <w:tc>
          <w:tcPr>
            <w:tcW w:w="777"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2698</w:t>
            </w:r>
          </w:p>
        </w:tc>
      </w:tr>
      <w:tr w:rsidR="00C7070C" w:rsidRPr="00474E68" w:rsidTr="00474E68">
        <w:trPr>
          <w:jc w:val="center"/>
        </w:trPr>
        <w:tc>
          <w:tcPr>
            <w:tcW w:w="1139" w:type="dxa"/>
            <w:shd w:val="clear" w:color="auto" w:fill="auto"/>
            <w:vAlign w:val="center"/>
          </w:tcPr>
          <w:p w:rsidR="00C7070C" w:rsidRPr="00474E68" w:rsidRDefault="00C7070C" w:rsidP="00474E68">
            <w:pPr>
              <w:jc w:val="center"/>
              <w:rPr>
                <w:rFonts w:ascii="Arial" w:hAnsi="Arial" w:cs="Arial"/>
                <w:sz w:val="20"/>
                <w:szCs w:val="20"/>
              </w:rPr>
            </w:pPr>
            <w:r w:rsidRPr="00474E68">
              <w:rPr>
                <w:rFonts w:ascii="Arial" w:hAnsi="Arial" w:cs="Arial"/>
                <w:sz w:val="20"/>
                <w:szCs w:val="20"/>
              </w:rPr>
              <w:t>08-13</w:t>
            </w:r>
          </w:p>
        </w:tc>
        <w:tc>
          <w:tcPr>
            <w:tcW w:w="872" w:type="dxa"/>
            <w:shd w:val="clear" w:color="auto" w:fill="auto"/>
          </w:tcPr>
          <w:p w:rsidR="00C7070C" w:rsidRPr="00474E68" w:rsidRDefault="00C7070C" w:rsidP="00474E68">
            <w:pPr>
              <w:jc w:val="center"/>
              <w:rPr>
                <w:rFonts w:ascii="Arial" w:hAnsi="Arial" w:cs="Arial"/>
                <w:sz w:val="20"/>
                <w:szCs w:val="20"/>
              </w:rPr>
            </w:pPr>
            <w:r w:rsidRPr="00474E68">
              <w:rPr>
                <w:rFonts w:ascii="Arial" w:hAnsi="Arial" w:cs="Arial"/>
                <w:sz w:val="20"/>
                <w:szCs w:val="20"/>
              </w:rPr>
              <w:t>Incandescent</w:t>
            </w:r>
          </w:p>
        </w:tc>
        <w:tc>
          <w:tcPr>
            <w:tcW w:w="872" w:type="dxa"/>
            <w:shd w:val="clear" w:color="auto" w:fill="auto"/>
            <w:vAlign w:val="center"/>
          </w:tcPr>
          <w:p w:rsidR="00C7070C" w:rsidRPr="00474E68" w:rsidRDefault="00CD29E4" w:rsidP="00474E68">
            <w:pPr>
              <w:jc w:val="center"/>
              <w:rPr>
                <w:rFonts w:ascii="Arial" w:hAnsi="Arial" w:cs="Arial"/>
                <w:sz w:val="20"/>
                <w:szCs w:val="20"/>
              </w:rPr>
            </w:pPr>
            <w:r w:rsidRPr="00474E68">
              <w:rPr>
                <w:rFonts w:ascii="Arial" w:hAnsi="Arial" w:cs="Arial"/>
                <w:sz w:val="20"/>
                <w:szCs w:val="20"/>
              </w:rPr>
              <w:t>732</w:t>
            </w:r>
          </w:p>
        </w:tc>
        <w:tc>
          <w:tcPr>
            <w:tcW w:w="817" w:type="dxa"/>
            <w:shd w:val="clear" w:color="auto" w:fill="auto"/>
            <w:vAlign w:val="center"/>
          </w:tcPr>
          <w:p w:rsidR="00C7070C" w:rsidRPr="00474E68" w:rsidRDefault="00CD29E4" w:rsidP="00474E68">
            <w:pPr>
              <w:jc w:val="center"/>
              <w:rPr>
                <w:rFonts w:ascii="Arial" w:hAnsi="Arial" w:cs="Arial"/>
                <w:sz w:val="20"/>
                <w:szCs w:val="20"/>
              </w:rPr>
            </w:pPr>
            <w:r w:rsidRPr="00474E68">
              <w:rPr>
                <w:rFonts w:ascii="Arial" w:hAnsi="Arial" w:cs="Arial"/>
                <w:sz w:val="20"/>
                <w:szCs w:val="20"/>
              </w:rPr>
              <w:t>65.0</w:t>
            </w:r>
          </w:p>
        </w:tc>
        <w:tc>
          <w:tcPr>
            <w:tcW w:w="984"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11</w:t>
            </w:r>
          </w:p>
        </w:tc>
        <w:tc>
          <w:tcPr>
            <w:tcW w:w="828"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1.00</w:t>
            </w:r>
          </w:p>
        </w:tc>
        <w:tc>
          <w:tcPr>
            <w:tcW w:w="769"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99</w:t>
            </w:r>
          </w:p>
        </w:tc>
        <w:tc>
          <w:tcPr>
            <w:tcW w:w="777"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2681</w:t>
            </w:r>
          </w:p>
        </w:tc>
      </w:tr>
      <w:tr w:rsidR="00C7070C" w:rsidRPr="00474E68" w:rsidTr="00474E68">
        <w:trPr>
          <w:jc w:val="center"/>
        </w:trPr>
        <w:tc>
          <w:tcPr>
            <w:tcW w:w="1139" w:type="dxa"/>
            <w:shd w:val="clear" w:color="auto" w:fill="auto"/>
            <w:vAlign w:val="center"/>
          </w:tcPr>
          <w:p w:rsidR="00C7070C" w:rsidRPr="00474E68" w:rsidRDefault="00C7070C" w:rsidP="00474E68">
            <w:pPr>
              <w:jc w:val="center"/>
              <w:rPr>
                <w:rFonts w:ascii="Arial" w:hAnsi="Arial" w:cs="Arial"/>
                <w:sz w:val="20"/>
                <w:szCs w:val="20"/>
              </w:rPr>
            </w:pPr>
            <w:r w:rsidRPr="00474E68">
              <w:rPr>
                <w:rFonts w:ascii="Arial" w:hAnsi="Arial" w:cs="Arial"/>
                <w:sz w:val="20"/>
                <w:szCs w:val="20"/>
              </w:rPr>
              <w:t>12-21</w:t>
            </w:r>
          </w:p>
        </w:tc>
        <w:tc>
          <w:tcPr>
            <w:tcW w:w="872" w:type="dxa"/>
            <w:shd w:val="clear" w:color="auto" w:fill="auto"/>
          </w:tcPr>
          <w:p w:rsidR="00C7070C" w:rsidRPr="00474E68" w:rsidRDefault="00C7070C" w:rsidP="00474E68">
            <w:pPr>
              <w:jc w:val="center"/>
              <w:rPr>
                <w:rFonts w:ascii="Arial" w:hAnsi="Arial" w:cs="Arial"/>
                <w:sz w:val="20"/>
                <w:szCs w:val="20"/>
              </w:rPr>
            </w:pPr>
            <w:r w:rsidRPr="00474E68">
              <w:rPr>
                <w:rFonts w:ascii="Arial" w:hAnsi="Arial" w:cs="Arial"/>
                <w:sz w:val="20"/>
                <w:szCs w:val="20"/>
              </w:rPr>
              <w:t>CFL</w:t>
            </w:r>
          </w:p>
        </w:tc>
        <w:tc>
          <w:tcPr>
            <w:tcW w:w="872" w:type="dxa"/>
            <w:shd w:val="clear" w:color="auto" w:fill="auto"/>
            <w:vAlign w:val="center"/>
          </w:tcPr>
          <w:p w:rsidR="00C7070C" w:rsidRPr="00474E68" w:rsidRDefault="00CD29E4" w:rsidP="00474E68">
            <w:pPr>
              <w:jc w:val="center"/>
              <w:rPr>
                <w:rFonts w:ascii="Arial" w:hAnsi="Arial" w:cs="Arial"/>
                <w:sz w:val="20"/>
                <w:szCs w:val="20"/>
              </w:rPr>
            </w:pPr>
            <w:r w:rsidRPr="00474E68">
              <w:rPr>
                <w:rFonts w:ascii="Arial" w:hAnsi="Arial" w:cs="Arial"/>
                <w:sz w:val="20"/>
                <w:szCs w:val="20"/>
              </w:rPr>
              <w:t>776</w:t>
            </w:r>
          </w:p>
        </w:tc>
        <w:tc>
          <w:tcPr>
            <w:tcW w:w="817" w:type="dxa"/>
            <w:shd w:val="clear" w:color="auto" w:fill="auto"/>
            <w:vAlign w:val="center"/>
          </w:tcPr>
          <w:p w:rsidR="00C7070C" w:rsidRPr="00474E68" w:rsidRDefault="00CD29E4" w:rsidP="00474E68">
            <w:pPr>
              <w:jc w:val="center"/>
              <w:rPr>
                <w:rFonts w:ascii="Arial" w:hAnsi="Arial" w:cs="Arial"/>
                <w:sz w:val="20"/>
                <w:szCs w:val="20"/>
              </w:rPr>
            </w:pPr>
            <w:r w:rsidRPr="00474E68">
              <w:rPr>
                <w:rFonts w:ascii="Arial" w:hAnsi="Arial" w:cs="Arial"/>
                <w:sz w:val="20"/>
                <w:szCs w:val="20"/>
              </w:rPr>
              <w:t>14.9</w:t>
            </w:r>
          </w:p>
        </w:tc>
        <w:tc>
          <w:tcPr>
            <w:tcW w:w="984"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52</w:t>
            </w:r>
          </w:p>
        </w:tc>
        <w:tc>
          <w:tcPr>
            <w:tcW w:w="828"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0.60</w:t>
            </w:r>
          </w:p>
        </w:tc>
        <w:tc>
          <w:tcPr>
            <w:tcW w:w="769"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83</w:t>
            </w:r>
          </w:p>
        </w:tc>
        <w:tc>
          <w:tcPr>
            <w:tcW w:w="777"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2684</w:t>
            </w:r>
          </w:p>
        </w:tc>
      </w:tr>
      <w:tr w:rsidR="00C7070C" w:rsidRPr="00474E68" w:rsidTr="00474E68">
        <w:trPr>
          <w:jc w:val="center"/>
        </w:trPr>
        <w:tc>
          <w:tcPr>
            <w:tcW w:w="1139" w:type="dxa"/>
            <w:shd w:val="clear" w:color="auto" w:fill="auto"/>
            <w:vAlign w:val="center"/>
          </w:tcPr>
          <w:p w:rsidR="00C7070C" w:rsidRPr="00474E68" w:rsidRDefault="00C7070C" w:rsidP="00474E68">
            <w:pPr>
              <w:jc w:val="center"/>
              <w:rPr>
                <w:rFonts w:ascii="Arial" w:hAnsi="Arial" w:cs="Arial"/>
                <w:sz w:val="20"/>
                <w:szCs w:val="20"/>
              </w:rPr>
            </w:pPr>
            <w:r w:rsidRPr="00474E68">
              <w:rPr>
                <w:rFonts w:ascii="Arial" w:hAnsi="Arial" w:cs="Arial"/>
                <w:sz w:val="20"/>
                <w:szCs w:val="20"/>
              </w:rPr>
              <w:t>12-58</w:t>
            </w:r>
          </w:p>
        </w:tc>
        <w:tc>
          <w:tcPr>
            <w:tcW w:w="872" w:type="dxa"/>
            <w:shd w:val="clear" w:color="auto" w:fill="auto"/>
          </w:tcPr>
          <w:p w:rsidR="00C7070C" w:rsidRPr="00474E68" w:rsidRDefault="00C7070C" w:rsidP="00474E68">
            <w:pPr>
              <w:jc w:val="center"/>
              <w:rPr>
                <w:rFonts w:ascii="Arial" w:hAnsi="Arial" w:cs="Arial"/>
                <w:sz w:val="20"/>
                <w:szCs w:val="20"/>
              </w:rPr>
            </w:pPr>
            <w:r w:rsidRPr="00474E68">
              <w:rPr>
                <w:rFonts w:ascii="Arial" w:hAnsi="Arial" w:cs="Arial"/>
                <w:sz w:val="20"/>
                <w:szCs w:val="20"/>
              </w:rPr>
              <w:t>CFL</w:t>
            </w:r>
          </w:p>
        </w:tc>
        <w:tc>
          <w:tcPr>
            <w:tcW w:w="872" w:type="dxa"/>
            <w:shd w:val="clear" w:color="auto" w:fill="auto"/>
            <w:vAlign w:val="center"/>
          </w:tcPr>
          <w:p w:rsidR="00C7070C" w:rsidRPr="00474E68" w:rsidRDefault="00CD29E4" w:rsidP="00474E68">
            <w:pPr>
              <w:jc w:val="center"/>
              <w:rPr>
                <w:rFonts w:ascii="Arial" w:hAnsi="Arial" w:cs="Arial"/>
                <w:sz w:val="20"/>
                <w:szCs w:val="20"/>
              </w:rPr>
            </w:pPr>
            <w:r w:rsidRPr="00474E68">
              <w:rPr>
                <w:rFonts w:ascii="Arial" w:hAnsi="Arial" w:cs="Arial"/>
                <w:sz w:val="20"/>
                <w:szCs w:val="20"/>
              </w:rPr>
              <w:t>732</w:t>
            </w:r>
          </w:p>
        </w:tc>
        <w:tc>
          <w:tcPr>
            <w:tcW w:w="817" w:type="dxa"/>
            <w:shd w:val="clear" w:color="auto" w:fill="auto"/>
            <w:vAlign w:val="center"/>
          </w:tcPr>
          <w:p w:rsidR="00C7070C" w:rsidRPr="00474E68" w:rsidRDefault="00CD29E4" w:rsidP="00474E68">
            <w:pPr>
              <w:jc w:val="center"/>
              <w:rPr>
                <w:rFonts w:ascii="Arial" w:hAnsi="Arial" w:cs="Arial"/>
                <w:sz w:val="20"/>
                <w:szCs w:val="20"/>
              </w:rPr>
            </w:pPr>
            <w:r w:rsidRPr="00474E68">
              <w:rPr>
                <w:rFonts w:ascii="Arial" w:hAnsi="Arial" w:cs="Arial"/>
                <w:sz w:val="20"/>
                <w:szCs w:val="20"/>
              </w:rPr>
              <w:t>16.1</w:t>
            </w:r>
          </w:p>
        </w:tc>
        <w:tc>
          <w:tcPr>
            <w:tcW w:w="984"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46</w:t>
            </w:r>
          </w:p>
        </w:tc>
        <w:tc>
          <w:tcPr>
            <w:tcW w:w="828"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0.57</w:t>
            </w:r>
          </w:p>
        </w:tc>
        <w:tc>
          <w:tcPr>
            <w:tcW w:w="769"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83</w:t>
            </w:r>
          </w:p>
        </w:tc>
        <w:tc>
          <w:tcPr>
            <w:tcW w:w="777"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2883</w:t>
            </w:r>
          </w:p>
        </w:tc>
      </w:tr>
      <w:tr w:rsidR="00C7070C" w:rsidRPr="00474E68" w:rsidTr="00474E68">
        <w:trPr>
          <w:jc w:val="center"/>
        </w:trPr>
        <w:tc>
          <w:tcPr>
            <w:tcW w:w="1139" w:type="dxa"/>
            <w:shd w:val="clear" w:color="auto" w:fill="auto"/>
            <w:vAlign w:val="center"/>
          </w:tcPr>
          <w:p w:rsidR="00C7070C" w:rsidRPr="00474E68" w:rsidRDefault="00C7070C" w:rsidP="00474E68">
            <w:pPr>
              <w:jc w:val="center"/>
              <w:rPr>
                <w:rFonts w:ascii="Arial" w:hAnsi="Arial" w:cs="Arial"/>
                <w:sz w:val="20"/>
                <w:szCs w:val="20"/>
              </w:rPr>
            </w:pPr>
            <w:r w:rsidRPr="00474E68">
              <w:rPr>
                <w:rFonts w:ascii="Arial" w:hAnsi="Arial" w:cs="Arial"/>
                <w:sz w:val="20"/>
                <w:szCs w:val="20"/>
              </w:rPr>
              <w:t>08-06</w:t>
            </w:r>
          </w:p>
        </w:tc>
        <w:tc>
          <w:tcPr>
            <w:tcW w:w="872" w:type="dxa"/>
            <w:shd w:val="clear" w:color="auto" w:fill="auto"/>
          </w:tcPr>
          <w:p w:rsidR="00C7070C" w:rsidRPr="00474E68" w:rsidRDefault="00C7070C" w:rsidP="00474E68">
            <w:pPr>
              <w:jc w:val="center"/>
              <w:rPr>
                <w:rFonts w:ascii="Arial" w:hAnsi="Arial" w:cs="Arial"/>
                <w:sz w:val="20"/>
                <w:szCs w:val="20"/>
              </w:rPr>
            </w:pPr>
            <w:r w:rsidRPr="00474E68">
              <w:rPr>
                <w:rFonts w:ascii="Arial" w:hAnsi="Arial" w:cs="Arial"/>
                <w:sz w:val="20"/>
                <w:szCs w:val="20"/>
              </w:rPr>
              <w:t>CFL</w:t>
            </w:r>
          </w:p>
        </w:tc>
        <w:tc>
          <w:tcPr>
            <w:tcW w:w="872" w:type="dxa"/>
            <w:shd w:val="clear" w:color="auto" w:fill="auto"/>
            <w:vAlign w:val="center"/>
          </w:tcPr>
          <w:p w:rsidR="00C7070C" w:rsidRPr="00474E68" w:rsidRDefault="00CD29E4" w:rsidP="00474E68">
            <w:pPr>
              <w:jc w:val="center"/>
              <w:rPr>
                <w:rFonts w:ascii="Arial" w:hAnsi="Arial" w:cs="Arial"/>
                <w:sz w:val="20"/>
                <w:szCs w:val="20"/>
              </w:rPr>
            </w:pPr>
            <w:r w:rsidRPr="00474E68">
              <w:rPr>
                <w:rFonts w:ascii="Arial" w:hAnsi="Arial" w:cs="Arial"/>
                <w:sz w:val="20"/>
                <w:szCs w:val="20"/>
              </w:rPr>
              <w:t>841</w:t>
            </w:r>
          </w:p>
        </w:tc>
        <w:tc>
          <w:tcPr>
            <w:tcW w:w="817" w:type="dxa"/>
            <w:shd w:val="clear" w:color="auto" w:fill="auto"/>
            <w:vAlign w:val="center"/>
          </w:tcPr>
          <w:p w:rsidR="00C7070C" w:rsidRPr="00474E68" w:rsidRDefault="00CD29E4" w:rsidP="00474E68">
            <w:pPr>
              <w:jc w:val="center"/>
              <w:rPr>
                <w:rFonts w:ascii="Arial" w:hAnsi="Arial" w:cs="Arial"/>
                <w:sz w:val="20"/>
                <w:szCs w:val="20"/>
              </w:rPr>
            </w:pPr>
            <w:r w:rsidRPr="00474E68">
              <w:rPr>
                <w:rFonts w:ascii="Arial" w:hAnsi="Arial" w:cs="Arial"/>
                <w:sz w:val="20"/>
                <w:szCs w:val="20"/>
              </w:rPr>
              <w:t>15.8</w:t>
            </w:r>
          </w:p>
        </w:tc>
        <w:tc>
          <w:tcPr>
            <w:tcW w:w="984"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53</w:t>
            </w:r>
          </w:p>
        </w:tc>
        <w:tc>
          <w:tcPr>
            <w:tcW w:w="828"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0.55</w:t>
            </w:r>
          </w:p>
        </w:tc>
        <w:tc>
          <w:tcPr>
            <w:tcW w:w="769"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82</w:t>
            </w:r>
          </w:p>
        </w:tc>
        <w:tc>
          <w:tcPr>
            <w:tcW w:w="777" w:type="dxa"/>
            <w:shd w:val="clear" w:color="auto" w:fill="auto"/>
            <w:vAlign w:val="center"/>
          </w:tcPr>
          <w:p w:rsidR="00C7070C" w:rsidRPr="00474E68" w:rsidRDefault="007816ED" w:rsidP="00474E68">
            <w:pPr>
              <w:jc w:val="center"/>
              <w:rPr>
                <w:rFonts w:ascii="Arial" w:hAnsi="Arial" w:cs="Arial"/>
                <w:sz w:val="20"/>
                <w:szCs w:val="20"/>
              </w:rPr>
            </w:pPr>
            <w:r w:rsidRPr="00474E68">
              <w:rPr>
                <w:rFonts w:ascii="Arial" w:hAnsi="Arial" w:cs="Arial"/>
                <w:sz w:val="20"/>
                <w:szCs w:val="20"/>
              </w:rPr>
              <w:t>2740</w:t>
            </w:r>
          </w:p>
        </w:tc>
      </w:tr>
      <w:tr w:rsidR="00C7070C" w:rsidRPr="00474E68" w:rsidTr="00474E68">
        <w:trPr>
          <w:jc w:val="center"/>
        </w:trPr>
        <w:tc>
          <w:tcPr>
            <w:tcW w:w="1139" w:type="dxa"/>
            <w:shd w:val="clear" w:color="auto" w:fill="auto"/>
            <w:vAlign w:val="center"/>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Minimum</w:t>
            </w:r>
          </w:p>
        </w:tc>
        <w:tc>
          <w:tcPr>
            <w:tcW w:w="872" w:type="dxa"/>
            <w:shd w:val="clear" w:color="auto" w:fill="auto"/>
          </w:tcPr>
          <w:p w:rsidR="00C7070C" w:rsidRPr="00474E68" w:rsidRDefault="00C7070C" w:rsidP="00474E68">
            <w:pPr>
              <w:jc w:val="center"/>
              <w:rPr>
                <w:rFonts w:ascii="Arial" w:hAnsi="Arial" w:cs="Arial"/>
                <w:b/>
                <w:sz w:val="20"/>
                <w:szCs w:val="20"/>
              </w:rPr>
            </w:pPr>
          </w:p>
        </w:tc>
        <w:tc>
          <w:tcPr>
            <w:tcW w:w="872" w:type="dxa"/>
            <w:shd w:val="clear" w:color="auto" w:fill="auto"/>
            <w:vAlign w:val="center"/>
          </w:tcPr>
          <w:p w:rsidR="00C7070C" w:rsidRPr="00474E68" w:rsidRDefault="00CD29E4" w:rsidP="00474E68">
            <w:pPr>
              <w:jc w:val="center"/>
              <w:rPr>
                <w:rFonts w:ascii="Arial" w:hAnsi="Arial" w:cs="Arial"/>
                <w:b/>
                <w:sz w:val="20"/>
                <w:szCs w:val="20"/>
              </w:rPr>
            </w:pPr>
            <w:r w:rsidRPr="00474E68">
              <w:rPr>
                <w:rFonts w:ascii="Arial" w:hAnsi="Arial" w:cs="Arial"/>
                <w:b/>
                <w:sz w:val="20"/>
                <w:szCs w:val="20"/>
              </w:rPr>
              <w:t>650</w:t>
            </w:r>
          </w:p>
        </w:tc>
        <w:tc>
          <w:tcPr>
            <w:tcW w:w="817" w:type="dxa"/>
            <w:shd w:val="clear" w:color="auto" w:fill="auto"/>
            <w:vAlign w:val="center"/>
          </w:tcPr>
          <w:p w:rsidR="00C7070C" w:rsidRPr="00474E68" w:rsidRDefault="00CD29E4" w:rsidP="00474E68">
            <w:pPr>
              <w:jc w:val="center"/>
              <w:rPr>
                <w:rFonts w:ascii="Arial" w:hAnsi="Arial" w:cs="Arial"/>
                <w:b/>
                <w:sz w:val="20"/>
                <w:szCs w:val="20"/>
              </w:rPr>
            </w:pPr>
            <w:r w:rsidRPr="00474E68">
              <w:rPr>
                <w:rFonts w:ascii="Arial" w:hAnsi="Arial" w:cs="Arial"/>
                <w:b/>
                <w:sz w:val="20"/>
                <w:szCs w:val="20"/>
              </w:rPr>
              <w:t>14.9</w:t>
            </w:r>
          </w:p>
        </w:tc>
        <w:tc>
          <w:tcPr>
            <w:tcW w:w="984"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10</w:t>
            </w:r>
          </w:p>
        </w:tc>
        <w:tc>
          <w:tcPr>
            <w:tcW w:w="828"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0.55</w:t>
            </w:r>
          </w:p>
        </w:tc>
        <w:tc>
          <w:tcPr>
            <w:tcW w:w="769"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82</w:t>
            </w:r>
          </w:p>
        </w:tc>
        <w:tc>
          <w:tcPr>
            <w:tcW w:w="777"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2681</w:t>
            </w:r>
          </w:p>
        </w:tc>
      </w:tr>
      <w:tr w:rsidR="00C7070C" w:rsidRPr="00474E68" w:rsidTr="00474E68">
        <w:trPr>
          <w:jc w:val="center"/>
        </w:trPr>
        <w:tc>
          <w:tcPr>
            <w:tcW w:w="1139" w:type="dxa"/>
            <w:shd w:val="clear" w:color="auto" w:fill="auto"/>
            <w:vAlign w:val="center"/>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Mean</w:t>
            </w:r>
          </w:p>
        </w:tc>
        <w:tc>
          <w:tcPr>
            <w:tcW w:w="872" w:type="dxa"/>
            <w:shd w:val="clear" w:color="auto" w:fill="auto"/>
          </w:tcPr>
          <w:p w:rsidR="00C7070C" w:rsidRPr="00474E68" w:rsidRDefault="00C7070C" w:rsidP="00474E68">
            <w:pPr>
              <w:jc w:val="center"/>
              <w:rPr>
                <w:rFonts w:ascii="Arial" w:hAnsi="Arial" w:cs="Arial"/>
                <w:b/>
                <w:sz w:val="20"/>
                <w:szCs w:val="20"/>
              </w:rPr>
            </w:pPr>
          </w:p>
        </w:tc>
        <w:tc>
          <w:tcPr>
            <w:tcW w:w="872" w:type="dxa"/>
            <w:shd w:val="clear" w:color="auto" w:fill="auto"/>
            <w:vAlign w:val="center"/>
          </w:tcPr>
          <w:p w:rsidR="00C7070C" w:rsidRPr="00474E68" w:rsidRDefault="00CD29E4" w:rsidP="00474E68">
            <w:pPr>
              <w:jc w:val="center"/>
              <w:rPr>
                <w:rFonts w:ascii="Arial" w:hAnsi="Arial" w:cs="Arial"/>
                <w:b/>
                <w:sz w:val="20"/>
                <w:szCs w:val="20"/>
              </w:rPr>
            </w:pPr>
            <w:r w:rsidRPr="00474E68">
              <w:rPr>
                <w:rFonts w:ascii="Arial" w:hAnsi="Arial" w:cs="Arial"/>
                <w:b/>
                <w:sz w:val="20"/>
                <w:szCs w:val="20"/>
              </w:rPr>
              <w:t>746</w:t>
            </w:r>
          </w:p>
        </w:tc>
        <w:tc>
          <w:tcPr>
            <w:tcW w:w="817" w:type="dxa"/>
            <w:shd w:val="clear" w:color="auto" w:fill="auto"/>
            <w:vAlign w:val="center"/>
          </w:tcPr>
          <w:p w:rsidR="00C7070C" w:rsidRPr="00474E68" w:rsidRDefault="00CD29E4" w:rsidP="00474E68">
            <w:pPr>
              <w:jc w:val="center"/>
              <w:rPr>
                <w:rFonts w:ascii="Arial" w:hAnsi="Arial" w:cs="Arial"/>
                <w:b/>
                <w:sz w:val="20"/>
                <w:szCs w:val="20"/>
              </w:rPr>
            </w:pPr>
            <w:r w:rsidRPr="00474E68">
              <w:rPr>
                <w:rFonts w:ascii="Arial" w:hAnsi="Arial" w:cs="Arial"/>
                <w:b/>
                <w:sz w:val="20"/>
                <w:szCs w:val="20"/>
              </w:rPr>
              <w:t>35.5</w:t>
            </w:r>
          </w:p>
        </w:tc>
        <w:tc>
          <w:tcPr>
            <w:tcW w:w="984"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34</w:t>
            </w:r>
          </w:p>
        </w:tc>
        <w:tc>
          <w:tcPr>
            <w:tcW w:w="828"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0.74</w:t>
            </w:r>
          </w:p>
        </w:tc>
        <w:tc>
          <w:tcPr>
            <w:tcW w:w="769"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89</w:t>
            </w:r>
          </w:p>
        </w:tc>
        <w:tc>
          <w:tcPr>
            <w:tcW w:w="777"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2737</w:t>
            </w:r>
          </w:p>
        </w:tc>
      </w:tr>
      <w:tr w:rsidR="00C7070C" w:rsidRPr="00474E68" w:rsidTr="00474E68">
        <w:trPr>
          <w:jc w:val="center"/>
        </w:trPr>
        <w:tc>
          <w:tcPr>
            <w:tcW w:w="1139" w:type="dxa"/>
            <w:shd w:val="clear" w:color="auto" w:fill="auto"/>
            <w:vAlign w:val="center"/>
          </w:tcPr>
          <w:p w:rsidR="00C7070C" w:rsidRPr="00474E68" w:rsidRDefault="00C7070C" w:rsidP="00474E68">
            <w:pPr>
              <w:jc w:val="center"/>
              <w:rPr>
                <w:rFonts w:ascii="Arial" w:hAnsi="Arial" w:cs="Arial"/>
                <w:b/>
                <w:sz w:val="20"/>
                <w:szCs w:val="20"/>
              </w:rPr>
            </w:pPr>
            <w:r w:rsidRPr="00474E68">
              <w:rPr>
                <w:rFonts w:ascii="Arial" w:hAnsi="Arial" w:cs="Arial"/>
                <w:b/>
                <w:sz w:val="20"/>
                <w:szCs w:val="20"/>
              </w:rPr>
              <w:t>Maximum</w:t>
            </w:r>
          </w:p>
        </w:tc>
        <w:tc>
          <w:tcPr>
            <w:tcW w:w="872" w:type="dxa"/>
            <w:shd w:val="clear" w:color="auto" w:fill="auto"/>
          </w:tcPr>
          <w:p w:rsidR="00C7070C" w:rsidRPr="00474E68" w:rsidRDefault="00C7070C" w:rsidP="00474E68">
            <w:pPr>
              <w:jc w:val="center"/>
              <w:rPr>
                <w:rFonts w:ascii="Arial" w:hAnsi="Arial" w:cs="Arial"/>
                <w:b/>
                <w:sz w:val="20"/>
                <w:szCs w:val="20"/>
              </w:rPr>
            </w:pPr>
          </w:p>
        </w:tc>
        <w:tc>
          <w:tcPr>
            <w:tcW w:w="872" w:type="dxa"/>
            <w:shd w:val="clear" w:color="auto" w:fill="auto"/>
            <w:vAlign w:val="center"/>
          </w:tcPr>
          <w:p w:rsidR="00C7070C" w:rsidRPr="00474E68" w:rsidRDefault="00CD29E4" w:rsidP="00474E68">
            <w:pPr>
              <w:jc w:val="center"/>
              <w:rPr>
                <w:rFonts w:ascii="Arial" w:hAnsi="Arial" w:cs="Arial"/>
                <w:b/>
                <w:sz w:val="20"/>
                <w:szCs w:val="20"/>
              </w:rPr>
            </w:pPr>
            <w:r w:rsidRPr="00474E68">
              <w:rPr>
                <w:rFonts w:ascii="Arial" w:hAnsi="Arial" w:cs="Arial"/>
                <w:b/>
                <w:sz w:val="20"/>
                <w:szCs w:val="20"/>
              </w:rPr>
              <w:t>841</w:t>
            </w:r>
          </w:p>
        </w:tc>
        <w:tc>
          <w:tcPr>
            <w:tcW w:w="817" w:type="dxa"/>
            <w:shd w:val="clear" w:color="auto" w:fill="auto"/>
            <w:vAlign w:val="center"/>
          </w:tcPr>
          <w:p w:rsidR="00C7070C" w:rsidRPr="00474E68" w:rsidRDefault="00CD29E4" w:rsidP="00474E68">
            <w:pPr>
              <w:jc w:val="center"/>
              <w:rPr>
                <w:rFonts w:ascii="Arial" w:hAnsi="Arial" w:cs="Arial"/>
                <w:b/>
                <w:sz w:val="20"/>
                <w:szCs w:val="20"/>
              </w:rPr>
            </w:pPr>
            <w:r w:rsidRPr="00474E68">
              <w:rPr>
                <w:rFonts w:ascii="Arial" w:hAnsi="Arial" w:cs="Arial"/>
                <w:b/>
                <w:sz w:val="20"/>
                <w:szCs w:val="20"/>
              </w:rPr>
              <w:t>65.7</w:t>
            </w:r>
          </w:p>
        </w:tc>
        <w:tc>
          <w:tcPr>
            <w:tcW w:w="984"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53</w:t>
            </w:r>
          </w:p>
        </w:tc>
        <w:tc>
          <w:tcPr>
            <w:tcW w:w="828"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1.00</w:t>
            </w:r>
          </w:p>
        </w:tc>
        <w:tc>
          <w:tcPr>
            <w:tcW w:w="769"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100</w:t>
            </w:r>
          </w:p>
        </w:tc>
        <w:tc>
          <w:tcPr>
            <w:tcW w:w="777" w:type="dxa"/>
            <w:shd w:val="clear" w:color="auto" w:fill="auto"/>
            <w:vAlign w:val="center"/>
          </w:tcPr>
          <w:p w:rsidR="00C7070C" w:rsidRPr="00474E68" w:rsidRDefault="007816ED" w:rsidP="00474E68">
            <w:pPr>
              <w:jc w:val="center"/>
              <w:rPr>
                <w:rFonts w:ascii="Arial" w:hAnsi="Arial" w:cs="Arial"/>
                <w:b/>
                <w:sz w:val="20"/>
                <w:szCs w:val="20"/>
              </w:rPr>
            </w:pPr>
            <w:r w:rsidRPr="00474E68">
              <w:rPr>
                <w:rFonts w:ascii="Arial" w:hAnsi="Arial" w:cs="Arial"/>
                <w:b/>
                <w:sz w:val="20"/>
                <w:szCs w:val="20"/>
              </w:rPr>
              <w:t>2883</w:t>
            </w:r>
          </w:p>
        </w:tc>
      </w:tr>
    </w:tbl>
    <w:p w:rsidR="00C7070C" w:rsidRPr="00055973" w:rsidRDefault="00C7070C" w:rsidP="00A35CF8">
      <w:pPr>
        <w:rPr>
          <w:rFonts w:ascii="Arial" w:hAnsi="Arial" w:cs="Arial"/>
          <w:sz w:val="20"/>
          <w:szCs w:val="20"/>
        </w:rPr>
      </w:pPr>
    </w:p>
    <w:p w:rsidR="007C1421" w:rsidRDefault="00055973" w:rsidP="00A35CF8">
      <w:pPr>
        <w:rPr>
          <w:rFonts w:ascii="Arial" w:hAnsi="Arial" w:cs="Arial"/>
          <w:sz w:val="20"/>
          <w:szCs w:val="20"/>
        </w:rPr>
      </w:pPr>
      <w:r w:rsidRPr="00055973">
        <w:rPr>
          <w:rFonts w:ascii="Arial" w:hAnsi="Arial" w:cs="Arial"/>
          <w:sz w:val="20"/>
          <w:szCs w:val="20"/>
        </w:rPr>
        <w:t xml:space="preserve">In the most recent </w:t>
      </w:r>
      <w:proofErr w:type="spellStart"/>
      <w:r w:rsidRPr="00055973">
        <w:rPr>
          <w:rFonts w:ascii="Arial" w:hAnsi="Arial" w:cs="Arial"/>
          <w:sz w:val="20"/>
          <w:szCs w:val="20"/>
        </w:rPr>
        <w:t>CALiPER</w:t>
      </w:r>
      <w:proofErr w:type="spellEnd"/>
      <w:r w:rsidRPr="00055973">
        <w:rPr>
          <w:rFonts w:ascii="Arial" w:hAnsi="Arial" w:cs="Arial"/>
          <w:sz w:val="20"/>
          <w:szCs w:val="20"/>
        </w:rPr>
        <w:t xml:space="preserve"> study, 13 LED lamps were tested and the results are </w:t>
      </w:r>
      <w:r w:rsidR="00F0311C">
        <w:rPr>
          <w:rFonts w:ascii="Arial" w:hAnsi="Arial" w:cs="Arial"/>
          <w:sz w:val="20"/>
          <w:szCs w:val="20"/>
        </w:rPr>
        <w:t>considerably</w:t>
      </w:r>
      <w:r>
        <w:rPr>
          <w:rFonts w:ascii="Arial" w:hAnsi="Arial" w:cs="Arial"/>
          <w:sz w:val="20"/>
          <w:szCs w:val="20"/>
        </w:rPr>
        <w:t xml:space="preserve"> different than </w:t>
      </w:r>
      <w:r w:rsidR="00B00818">
        <w:rPr>
          <w:rFonts w:ascii="Arial" w:hAnsi="Arial" w:cs="Arial"/>
          <w:sz w:val="20"/>
          <w:szCs w:val="20"/>
        </w:rPr>
        <w:t>previous</w:t>
      </w:r>
      <w:r>
        <w:rPr>
          <w:rFonts w:ascii="Arial" w:hAnsi="Arial" w:cs="Arial"/>
          <w:sz w:val="20"/>
          <w:szCs w:val="20"/>
        </w:rPr>
        <w:t xml:space="preserve"> LED test</w:t>
      </w:r>
      <w:r w:rsidR="00F0311C">
        <w:rPr>
          <w:rFonts w:ascii="Arial" w:hAnsi="Arial" w:cs="Arial"/>
          <w:sz w:val="20"/>
          <w:szCs w:val="20"/>
        </w:rPr>
        <w:t xml:space="preserve"> data</w:t>
      </w:r>
      <w:r>
        <w:rPr>
          <w:rFonts w:ascii="Arial" w:hAnsi="Arial" w:cs="Arial"/>
          <w:sz w:val="20"/>
          <w:szCs w:val="20"/>
        </w:rPr>
        <w:t xml:space="preserve">. The efficacy of these newer products are </w:t>
      </w:r>
      <w:r w:rsidR="00F0311C">
        <w:rPr>
          <w:rFonts w:ascii="Arial" w:hAnsi="Arial" w:cs="Arial"/>
          <w:sz w:val="20"/>
          <w:szCs w:val="20"/>
        </w:rPr>
        <w:t xml:space="preserve">in the range </w:t>
      </w:r>
      <w:proofErr w:type="gramStart"/>
      <w:r w:rsidR="00F0311C">
        <w:rPr>
          <w:rFonts w:ascii="Arial" w:hAnsi="Arial" w:cs="Arial"/>
          <w:sz w:val="20"/>
          <w:szCs w:val="20"/>
        </w:rPr>
        <w:t xml:space="preserve">of </w:t>
      </w:r>
      <w:r>
        <w:rPr>
          <w:rFonts w:ascii="Arial" w:hAnsi="Arial" w:cs="Arial"/>
          <w:sz w:val="20"/>
          <w:szCs w:val="20"/>
        </w:rPr>
        <w:t xml:space="preserve"> </w:t>
      </w:r>
      <w:r w:rsidR="00736D00">
        <w:rPr>
          <w:rFonts w:ascii="Arial" w:hAnsi="Arial" w:cs="Arial"/>
          <w:sz w:val="20"/>
          <w:szCs w:val="20"/>
        </w:rPr>
        <w:t>51</w:t>
      </w:r>
      <w:proofErr w:type="gramEnd"/>
      <w:r w:rsidR="00736D00">
        <w:rPr>
          <w:rFonts w:ascii="Arial" w:hAnsi="Arial" w:cs="Arial"/>
          <w:sz w:val="20"/>
          <w:szCs w:val="20"/>
        </w:rPr>
        <w:t xml:space="preserve"> to 91 (lm/W) with a mean of 59 lm/W, which is very comparable and in many cases much better than the conventional lamps. The lumen </w:t>
      </w:r>
      <w:r w:rsidR="00B00818">
        <w:rPr>
          <w:rFonts w:ascii="Arial" w:hAnsi="Arial" w:cs="Arial"/>
          <w:sz w:val="20"/>
          <w:szCs w:val="20"/>
        </w:rPr>
        <w:t>output of these LED’s is</w:t>
      </w:r>
      <w:r w:rsidR="00736D00">
        <w:rPr>
          <w:rFonts w:ascii="Arial" w:hAnsi="Arial" w:cs="Arial"/>
          <w:sz w:val="20"/>
          <w:szCs w:val="20"/>
        </w:rPr>
        <w:t xml:space="preserve"> from 463 to 860 lumens with a mean of 662 lumens. The light output of these products in also well comparable to the con</w:t>
      </w:r>
      <w:r w:rsidR="00391C77">
        <w:rPr>
          <w:rFonts w:ascii="Arial" w:hAnsi="Arial" w:cs="Arial"/>
          <w:sz w:val="20"/>
          <w:szCs w:val="20"/>
        </w:rPr>
        <w:t>ventional</w:t>
      </w:r>
      <w:r w:rsidR="00736D00">
        <w:rPr>
          <w:rFonts w:ascii="Arial" w:hAnsi="Arial" w:cs="Arial"/>
          <w:sz w:val="20"/>
          <w:szCs w:val="20"/>
        </w:rPr>
        <w:t xml:space="preserve"> lamps. </w:t>
      </w:r>
      <w:proofErr w:type="spellStart"/>
      <w:r w:rsidR="00736D00">
        <w:rPr>
          <w:rFonts w:ascii="Arial" w:hAnsi="Arial" w:cs="Arial"/>
          <w:sz w:val="20"/>
          <w:szCs w:val="20"/>
        </w:rPr>
        <w:t>CALiPER</w:t>
      </w:r>
      <w:proofErr w:type="spellEnd"/>
      <w:r w:rsidR="00736D00">
        <w:rPr>
          <w:rFonts w:ascii="Arial" w:hAnsi="Arial" w:cs="Arial"/>
          <w:sz w:val="20"/>
          <w:szCs w:val="20"/>
        </w:rPr>
        <w:t xml:space="preserve"> tested for color consistency and color temperature and </w:t>
      </w:r>
      <w:r w:rsidR="00391C77">
        <w:rPr>
          <w:rFonts w:ascii="Arial" w:hAnsi="Arial" w:cs="Arial"/>
          <w:sz w:val="20"/>
          <w:szCs w:val="20"/>
        </w:rPr>
        <w:t xml:space="preserve">for other characteristics and </w:t>
      </w:r>
      <w:r w:rsidR="00736D00">
        <w:rPr>
          <w:rFonts w:ascii="Arial" w:hAnsi="Arial" w:cs="Arial"/>
          <w:sz w:val="20"/>
          <w:szCs w:val="20"/>
        </w:rPr>
        <w:t xml:space="preserve">the results are shown in the </w:t>
      </w:r>
      <w:r w:rsidR="004A46C4">
        <w:rPr>
          <w:rFonts w:ascii="Arial" w:hAnsi="Arial" w:cs="Arial"/>
          <w:sz w:val="20"/>
          <w:szCs w:val="20"/>
        </w:rPr>
        <w:t>Table</w:t>
      </w:r>
      <w:r w:rsidR="000727D2">
        <w:rPr>
          <w:rFonts w:ascii="Arial" w:hAnsi="Arial" w:cs="Arial"/>
          <w:sz w:val="20"/>
          <w:szCs w:val="20"/>
        </w:rPr>
        <w:t xml:space="preserve"> 10</w:t>
      </w:r>
      <w:r w:rsidR="00736D00">
        <w:rPr>
          <w:rFonts w:ascii="Arial" w:hAnsi="Arial" w:cs="Arial"/>
          <w:sz w:val="20"/>
          <w:szCs w:val="20"/>
        </w:rPr>
        <w:t xml:space="preserve">. </w:t>
      </w:r>
    </w:p>
    <w:p w:rsidR="00736D00" w:rsidRDefault="00736D00" w:rsidP="00A35CF8">
      <w:pPr>
        <w:rPr>
          <w:rFonts w:ascii="Arial" w:hAnsi="Arial" w:cs="Arial"/>
          <w:sz w:val="20"/>
          <w:szCs w:val="20"/>
        </w:rPr>
      </w:pPr>
    </w:p>
    <w:p w:rsidR="00736D00" w:rsidRPr="00751297" w:rsidRDefault="00751297" w:rsidP="00751297">
      <w:pPr>
        <w:pStyle w:val="Caption"/>
        <w:tabs>
          <w:tab w:val="left" w:pos="885"/>
          <w:tab w:val="center" w:pos="4680"/>
        </w:tabs>
        <w:rPr>
          <w:rFonts w:ascii="Arial" w:hAnsi="Arial" w:cs="Arial"/>
        </w:rPr>
      </w:pPr>
      <w:r>
        <w:tab/>
      </w:r>
      <w:r w:rsidRPr="00751297">
        <w:rPr>
          <w:rFonts w:ascii="Arial" w:hAnsi="Arial" w:cs="Arial"/>
        </w:rPr>
        <w:tab/>
      </w:r>
      <w:bookmarkStart w:id="34" w:name="_Toc437865739"/>
      <w:r w:rsidR="00736D00" w:rsidRPr="00751297">
        <w:rPr>
          <w:rFonts w:ascii="Arial" w:hAnsi="Arial" w:cs="Arial"/>
        </w:rPr>
        <w:t xml:space="preserve">Table </w:t>
      </w:r>
      <w:r w:rsidR="00736D00" w:rsidRPr="00751297">
        <w:rPr>
          <w:rFonts w:ascii="Arial" w:hAnsi="Arial" w:cs="Arial"/>
        </w:rPr>
        <w:fldChar w:fldCharType="begin"/>
      </w:r>
      <w:r w:rsidR="00736D00" w:rsidRPr="00751297">
        <w:rPr>
          <w:rFonts w:ascii="Arial" w:hAnsi="Arial" w:cs="Arial"/>
        </w:rPr>
        <w:instrText xml:space="preserve"> SEQ Table \* ARABIC </w:instrText>
      </w:r>
      <w:r w:rsidR="00736D00" w:rsidRPr="00751297">
        <w:rPr>
          <w:rFonts w:ascii="Arial" w:hAnsi="Arial" w:cs="Arial"/>
        </w:rPr>
        <w:fldChar w:fldCharType="separate"/>
      </w:r>
      <w:r w:rsidR="001E37A5">
        <w:rPr>
          <w:rFonts w:ascii="Arial" w:hAnsi="Arial" w:cs="Arial"/>
          <w:noProof/>
        </w:rPr>
        <w:t>10</w:t>
      </w:r>
      <w:r w:rsidR="00736D00" w:rsidRPr="00751297">
        <w:rPr>
          <w:rFonts w:ascii="Arial" w:hAnsi="Arial" w:cs="Arial"/>
        </w:rPr>
        <w:fldChar w:fldCharType="end"/>
      </w:r>
      <w:r w:rsidR="00736D00" w:rsidRPr="00751297">
        <w:rPr>
          <w:rFonts w:ascii="Arial" w:hAnsi="Arial" w:cs="Arial"/>
        </w:rPr>
        <w:t xml:space="preserve">- Results of the </w:t>
      </w:r>
      <w:proofErr w:type="spellStart"/>
      <w:r w:rsidR="00736D00" w:rsidRPr="00751297">
        <w:rPr>
          <w:rFonts w:ascii="Arial" w:hAnsi="Arial" w:cs="Arial"/>
        </w:rPr>
        <w:t>CALiPER</w:t>
      </w:r>
      <w:proofErr w:type="spellEnd"/>
      <w:r w:rsidR="00736D00" w:rsidRPr="00751297">
        <w:rPr>
          <w:rFonts w:ascii="Arial" w:hAnsi="Arial" w:cs="Arial"/>
        </w:rPr>
        <w:t xml:space="preserve"> Testing of BR30/</w:t>
      </w:r>
      <w:proofErr w:type="gramStart"/>
      <w:r w:rsidR="00736D00" w:rsidRPr="00751297">
        <w:rPr>
          <w:rFonts w:ascii="Arial" w:hAnsi="Arial" w:cs="Arial"/>
        </w:rPr>
        <w:t>R30  for</w:t>
      </w:r>
      <w:proofErr w:type="gramEnd"/>
      <w:r w:rsidR="00736D00" w:rsidRPr="00751297">
        <w:rPr>
          <w:rFonts w:ascii="Arial" w:hAnsi="Arial" w:cs="Arial"/>
        </w:rPr>
        <w:t xml:space="preserve"> the series 16 LED Lamps</w:t>
      </w:r>
      <w:bookmarkEnd w:id="34"/>
      <w:r w:rsidR="00736D00" w:rsidRPr="00751297">
        <w:rPr>
          <w:rFonts w:ascii="Arial" w:hAnsi="Arial" w:cs="Aria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872"/>
        <w:gridCol w:w="817"/>
        <w:gridCol w:w="984"/>
        <w:gridCol w:w="828"/>
        <w:gridCol w:w="769"/>
        <w:gridCol w:w="777"/>
      </w:tblGrid>
      <w:tr w:rsidR="00736D00" w:rsidRPr="00474E68" w:rsidTr="00474E68">
        <w:trPr>
          <w:jc w:val="center"/>
        </w:trPr>
        <w:tc>
          <w:tcPr>
            <w:tcW w:w="1139" w:type="dxa"/>
            <w:shd w:val="clear" w:color="auto" w:fill="auto"/>
            <w:vAlign w:val="center"/>
          </w:tcPr>
          <w:p w:rsidR="00736D00" w:rsidRPr="00474E68" w:rsidRDefault="00736D00" w:rsidP="00474E68">
            <w:pPr>
              <w:jc w:val="center"/>
              <w:rPr>
                <w:rFonts w:ascii="Arial" w:hAnsi="Arial" w:cs="Arial"/>
                <w:b/>
                <w:sz w:val="20"/>
                <w:szCs w:val="20"/>
              </w:rPr>
            </w:pPr>
            <w:r w:rsidRPr="00474E68">
              <w:rPr>
                <w:rFonts w:ascii="Arial" w:hAnsi="Arial" w:cs="Arial"/>
                <w:b/>
                <w:sz w:val="20"/>
                <w:szCs w:val="20"/>
              </w:rPr>
              <w:t xml:space="preserve">DOE </w:t>
            </w:r>
            <w:proofErr w:type="spellStart"/>
            <w:r w:rsidRPr="00474E68">
              <w:rPr>
                <w:rFonts w:ascii="Arial" w:hAnsi="Arial" w:cs="Arial"/>
                <w:b/>
                <w:sz w:val="20"/>
                <w:szCs w:val="20"/>
              </w:rPr>
              <w:t>CALiPER</w:t>
            </w:r>
            <w:proofErr w:type="spellEnd"/>
            <w:r w:rsidRPr="00474E68">
              <w:rPr>
                <w:rFonts w:ascii="Arial" w:hAnsi="Arial" w:cs="Arial"/>
                <w:b/>
                <w:sz w:val="20"/>
                <w:szCs w:val="20"/>
              </w:rPr>
              <w:t xml:space="preserve"> Test ID</w:t>
            </w:r>
          </w:p>
        </w:tc>
        <w:tc>
          <w:tcPr>
            <w:tcW w:w="872" w:type="dxa"/>
            <w:shd w:val="clear" w:color="auto" w:fill="auto"/>
            <w:vAlign w:val="center"/>
          </w:tcPr>
          <w:p w:rsidR="00736D00" w:rsidRPr="00474E68" w:rsidRDefault="00736D00" w:rsidP="00474E68">
            <w:pPr>
              <w:jc w:val="center"/>
              <w:rPr>
                <w:rFonts w:ascii="Arial" w:hAnsi="Arial" w:cs="Arial"/>
                <w:b/>
                <w:sz w:val="20"/>
                <w:szCs w:val="20"/>
              </w:rPr>
            </w:pPr>
            <w:r w:rsidRPr="00474E68">
              <w:rPr>
                <w:rFonts w:ascii="Arial" w:hAnsi="Arial" w:cs="Arial"/>
                <w:b/>
                <w:sz w:val="20"/>
                <w:szCs w:val="20"/>
              </w:rPr>
              <w:t>Initial Output (lm)</w:t>
            </w:r>
          </w:p>
        </w:tc>
        <w:tc>
          <w:tcPr>
            <w:tcW w:w="817" w:type="dxa"/>
            <w:shd w:val="clear" w:color="auto" w:fill="auto"/>
            <w:vAlign w:val="center"/>
          </w:tcPr>
          <w:p w:rsidR="00736D00" w:rsidRPr="00474E68" w:rsidRDefault="00736D00" w:rsidP="00474E68">
            <w:pPr>
              <w:jc w:val="center"/>
              <w:rPr>
                <w:rFonts w:ascii="Arial" w:hAnsi="Arial" w:cs="Arial"/>
                <w:b/>
                <w:sz w:val="20"/>
                <w:szCs w:val="20"/>
              </w:rPr>
            </w:pPr>
            <w:r w:rsidRPr="00474E68">
              <w:rPr>
                <w:rFonts w:ascii="Arial" w:hAnsi="Arial" w:cs="Arial"/>
                <w:b/>
                <w:sz w:val="20"/>
                <w:szCs w:val="20"/>
              </w:rPr>
              <w:t>Total Input Power</w:t>
            </w:r>
          </w:p>
          <w:p w:rsidR="00736D00" w:rsidRPr="00474E68" w:rsidRDefault="00736D00" w:rsidP="00474E68">
            <w:pPr>
              <w:jc w:val="center"/>
              <w:rPr>
                <w:rFonts w:ascii="Arial" w:hAnsi="Arial" w:cs="Arial"/>
                <w:b/>
                <w:sz w:val="20"/>
                <w:szCs w:val="20"/>
              </w:rPr>
            </w:pPr>
            <w:r w:rsidRPr="00474E68">
              <w:rPr>
                <w:rFonts w:ascii="Arial" w:hAnsi="Arial" w:cs="Arial"/>
                <w:b/>
                <w:sz w:val="20"/>
                <w:szCs w:val="20"/>
              </w:rPr>
              <w:t>(w)</w:t>
            </w:r>
          </w:p>
        </w:tc>
        <w:tc>
          <w:tcPr>
            <w:tcW w:w="984" w:type="dxa"/>
            <w:shd w:val="clear" w:color="auto" w:fill="auto"/>
            <w:vAlign w:val="center"/>
          </w:tcPr>
          <w:p w:rsidR="00736D00" w:rsidRPr="00474E68" w:rsidRDefault="00736D00" w:rsidP="00474E68">
            <w:pPr>
              <w:jc w:val="center"/>
              <w:rPr>
                <w:rFonts w:ascii="Arial" w:hAnsi="Arial" w:cs="Arial"/>
                <w:b/>
                <w:sz w:val="20"/>
                <w:szCs w:val="20"/>
              </w:rPr>
            </w:pPr>
            <w:r w:rsidRPr="00474E68">
              <w:rPr>
                <w:rFonts w:ascii="Arial" w:hAnsi="Arial" w:cs="Arial"/>
                <w:b/>
                <w:sz w:val="20"/>
                <w:szCs w:val="20"/>
              </w:rPr>
              <w:t>Efficacy</w:t>
            </w:r>
          </w:p>
          <w:p w:rsidR="00736D00" w:rsidRPr="00474E68" w:rsidRDefault="00736D00" w:rsidP="00474E68">
            <w:pPr>
              <w:jc w:val="center"/>
              <w:rPr>
                <w:rFonts w:ascii="Arial" w:hAnsi="Arial" w:cs="Arial"/>
                <w:b/>
                <w:sz w:val="20"/>
                <w:szCs w:val="20"/>
              </w:rPr>
            </w:pPr>
            <w:r w:rsidRPr="00474E68">
              <w:rPr>
                <w:rFonts w:ascii="Arial" w:hAnsi="Arial" w:cs="Arial"/>
                <w:b/>
                <w:sz w:val="20"/>
                <w:szCs w:val="20"/>
              </w:rPr>
              <w:t>(lm/W)</w:t>
            </w:r>
          </w:p>
        </w:tc>
        <w:tc>
          <w:tcPr>
            <w:tcW w:w="828" w:type="dxa"/>
            <w:shd w:val="clear" w:color="auto" w:fill="auto"/>
            <w:vAlign w:val="center"/>
          </w:tcPr>
          <w:p w:rsidR="00736D00" w:rsidRPr="00474E68" w:rsidRDefault="00736D00" w:rsidP="00474E68">
            <w:pPr>
              <w:jc w:val="center"/>
              <w:rPr>
                <w:rFonts w:ascii="Arial" w:hAnsi="Arial" w:cs="Arial"/>
                <w:b/>
                <w:sz w:val="20"/>
                <w:szCs w:val="20"/>
              </w:rPr>
            </w:pPr>
            <w:r w:rsidRPr="00474E68">
              <w:rPr>
                <w:rFonts w:ascii="Arial" w:hAnsi="Arial" w:cs="Arial"/>
                <w:b/>
                <w:sz w:val="20"/>
                <w:szCs w:val="20"/>
              </w:rPr>
              <w:t>Power Factor</w:t>
            </w:r>
          </w:p>
        </w:tc>
        <w:tc>
          <w:tcPr>
            <w:tcW w:w="769" w:type="dxa"/>
            <w:shd w:val="clear" w:color="auto" w:fill="auto"/>
            <w:vAlign w:val="center"/>
          </w:tcPr>
          <w:p w:rsidR="00736D00" w:rsidRPr="00474E68" w:rsidRDefault="00736D00" w:rsidP="00474E68">
            <w:pPr>
              <w:jc w:val="center"/>
              <w:rPr>
                <w:rFonts w:ascii="Arial" w:hAnsi="Arial" w:cs="Arial"/>
                <w:b/>
                <w:sz w:val="20"/>
                <w:szCs w:val="20"/>
              </w:rPr>
            </w:pPr>
            <w:r w:rsidRPr="00474E68">
              <w:rPr>
                <w:rFonts w:ascii="Arial" w:hAnsi="Arial" w:cs="Arial"/>
                <w:b/>
                <w:sz w:val="20"/>
                <w:szCs w:val="20"/>
              </w:rPr>
              <w:t>CRI</w:t>
            </w:r>
          </w:p>
        </w:tc>
        <w:tc>
          <w:tcPr>
            <w:tcW w:w="777" w:type="dxa"/>
            <w:shd w:val="clear" w:color="auto" w:fill="auto"/>
            <w:vAlign w:val="center"/>
          </w:tcPr>
          <w:p w:rsidR="00736D00" w:rsidRPr="00474E68" w:rsidRDefault="00736D00" w:rsidP="00474E68">
            <w:pPr>
              <w:jc w:val="center"/>
              <w:rPr>
                <w:rFonts w:ascii="Arial" w:hAnsi="Arial" w:cs="Arial"/>
                <w:b/>
                <w:sz w:val="20"/>
                <w:szCs w:val="20"/>
              </w:rPr>
            </w:pPr>
            <w:r w:rsidRPr="00474E68">
              <w:rPr>
                <w:rFonts w:ascii="Arial" w:hAnsi="Arial" w:cs="Arial"/>
                <w:b/>
                <w:sz w:val="20"/>
                <w:szCs w:val="20"/>
              </w:rPr>
              <w:t>CCT</w:t>
            </w:r>
          </w:p>
        </w:tc>
      </w:tr>
      <w:tr w:rsidR="00736D00" w:rsidRPr="00474E68" w:rsidTr="00474E68">
        <w:trPr>
          <w:jc w:val="center"/>
        </w:trPr>
        <w:tc>
          <w:tcPr>
            <w:tcW w:w="1139" w:type="dxa"/>
            <w:shd w:val="clear" w:color="auto" w:fill="auto"/>
            <w:vAlign w:val="center"/>
          </w:tcPr>
          <w:p w:rsidR="00736D00" w:rsidRPr="00474E68" w:rsidRDefault="009439B0" w:rsidP="00474E68">
            <w:pPr>
              <w:jc w:val="center"/>
              <w:rPr>
                <w:rFonts w:ascii="Arial" w:hAnsi="Arial" w:cs="Arial"/>
                <w:sz w:val="20"/>
                <w:szCs w:val="20"/>
              </w:rPr>
            </w:pPr>
            <w:r w:rsidRPr="00474E68">
              <w:rPr>
                <w:rFonts w:ascii="Arial" w:hAnsi="Arial" w:cs="Arial"/>
                <w:sz w:val="20"/>
                <w:szCs w:val="20"/>
              </w:rPr>
              <w:t>12-15</w:t>
            </w:r>
          </w:p>
        </w:tc>
        <w:tc>
          <w:tcPr>
            <w:tcW w:w="872" w:type="dxa"/>
            <w:shd w:val="clear" w:color="auto" w:fill="auto"/>
            <w:vAlign w:val="center"/>
          </w:tcPr>
          <w:p w:rsidR="00736D00" w:rsidRPr="00474E68" w:rsidRDefault="007A5289" w:rsidP="00474E68">
            <w:pPr>
              <w:jc w:val="center"/>
              <w:rPr>
                <w:rFonts w:ascii="Arial" w:hAnsi="Arial" w:cs="Arial"/>
                <w:sz w:val="20"/>
                <w:szCs w:val="20"/>
              </w:rPr>
            </w:pPr>
            <w:r w:rsidRPr="00474E68">
              <w:rPr>
                <w:rFonts w:ascii="Arial" w:hAnsi="Arial" w:cs="Arial"/>
                <w:sz w:val="20"/>
                <w:szCs w:val="20"/>
              </w:rPr>
              <w:t>544</w:t>
            </w:r>
          </w:p>
        </w:tc>
        <w:tc>
          <w:tcPr>
            <w:tcW w:w="81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6.0</w:t>
            </w:r>
          </w:p>
        </w:tc>
        <w:tc>
          <w:tcPr>
            <w:tcW w:w="984"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91</w:t>
            </w:r>
          </w:p>
        </w:tc>
        <w:tc>
          <w:tcPr>
            <w:tcW w:w="828"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0.53</w:t>
            </w:r>
          </w:p>
        </w:tc>
        <w:tc>
          <w:tcPr>
            <w:tcW w:w="769"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81</w:t>
            </w:r>
          </w:p>
        </w:tc>
        <w:tc>
          <w:tcPr>
            <w:tcW w:w="77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5389</w:t>
            </w:r>
          </w:p>
        </w:tc>
      </w:tr>
      <w:tr w:rsidR="00736D00" w:rsidRPr="00474E68" w:rsidTr="00474E68">
        <w:trPr>
          <w:jc w:val="center"/>
        </w:trPr>
        <w:tc>
          <w:tcPr>
            <w:tcW w:w="1139" w:type="dxa"/>
            <w:shd w:val="clear" w:color="auto" w:fill="auto"/>
            <w:vAlign w:val="center"/>
          </w:tcPr>
          <w:p w:rsidR="00736D00" w:rsidRPr="00474E68" w:rsidRDefault="009439B0" w:rsidP="00474E68">
            <w:pPr>
              <w:jc w:val="center"/>
              <w:rPr>
                <w:rFonts w:ascii="Arial" w:hAnsi="Arial" w:cs="Arial"/>
                <w:sz w:val="20"/>
                <w:szCs w:val="20"/>
              </w:rPr>
            </w:pPr>
            <w:r w:rsidRPr="00474E68">
              <w:rPr>
                <w:rFonts w:ascii="Arial" w:hAnsi="Arial" w:cs="Arial"/>
                <w:sz w:val="20"/>
                <w:szCs w:val="20"/>
              </w:rPr>
              <w:t>12-16</w:t>
            </w:r>
          </w:p>
        </w:tc>
        <w:tc>
          <w:tcPr>
            <w:tcW w:w="872" w:type="dxa"/>
            <w:shd w:val="clear" w:color="auto" w:fill="auto"/>
            <w:vAlign w:val="center"/>
          </w:tcPr>
          <w:p w:rsidR="00736D00" w:rsidRPr="00474E68" w:rsidRDefault="007A5289" w:rsidP="00474E68">
            <w:pPr>
              <w:jc w:val="center"/>
              <w:rPr>
                <w:rFonts w:ascii="Arial" w:hAnsi="Arial" w:cs="Arial"/>
                <w:sz w:val="20"/>
                <w:szCs w:val="20"/>
              </w:rPr>
            </w:pPr>
            <w:r w:rsidRPr="00474E68">
              <w:rPr>
                <w:rFonts w:ascii="Arial" w:hAnsi="Arial" w:cs="Arial"/>
                <w:sz w:val="20"/>
                <w:szCs w:val="20"/>
              </w:rPr>
              <w:t>564</w:t>
            </w:r>
          </w:p>
        </w:tc>
        <w:tc>
          <w:tcPr>
            <w:tcW w:w="81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11.1</w:t>
            </w:r>
          </w:p>
        </w:tc>
        <w:tc>
          <w:tcPr>
            <w:tcW w:w="984"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51</w:t>
            </w:r>
          </w:p>
        </w:tc>
        <w:tc>
          <w:tcPr>
            <w:tcW w:w="828"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0.97</w:t>
            </w:r>
          </w:p>
        </w:tc>
        <w:tc>
          <w:tcPr>
            <w:tcW w:w="769"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83</w:t>
            </w:r>
          </w:p>
        </w:tc>
        <w:tc>
          <w:tcPr>
            <w:tcW w:w="77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3520</w:t>
            </w:r>
          </w:p>
        </w:tc>
      </w:tr>
      <w:tr w:rsidR="00736D00" w:rsidRPr="00474E68" w:rsidTr="00474E68">
        <w:trPr>
          <w:jc w:val="center"/>
        </w:trPr>
        <w:tc>
          <w:tcPr>
            <w:tcW w:w="1139" w:type="dxa"/>
            <w:shd w:val="clear" w:color="auto" w:fill="auto"/>
            <w:vAlign w:val="center"/>
          </w:tcPr>
          <w:p w:rsidR="00736D00" w:rsidRPr="00474E68" w:rsidRDefault="009439B0" w:rsidP="00474E68">
            <w:pPr>
              <w:jc w:val="center"/>
              <w:rPr>
                <w:rFonts w:ascii="Arial" w:hAnsi="Arial" w:cs="Arial"/>
                <w:sz w:val="20"/>
                <w:szCs w:val="20"/>
              </w:rPr>
            </w:pPr>
            <w:r w:rsidRPr="00474E68">
              <w:rPr>
                <w:rFonts w:ascii="Arial" w:hAnsi="Arial" w:cs="Arial"/>
                <w:sz w:val="20"/>
                <w:szCs w:val="20"/>
              </w:rPr>
              <w:t>12-17</w:t>
            </w:r>
          </w:p>
        </w:tc>
        <w:tc>
          <w:tcPr>
            <w:tcW w:w="872" w:type="dxa"/>
            <w:shd w:val="clear" w:color="auto" w:fill="auto"/>
            <w:vAlign w:val="center"/>
          </w:tcPr>
          <w:p w:rsidR="00736D00" w:rsidRPr="00474E68" w:rsidRDefault="007A5289" w:rsidP="00474E68">
            <w:pPr>
              <w:jc w:val="center"/>
              <w:rPr>
                <w:rFonts w:ascii="Arial" w:hAnsi="Arial" w:cs="Arial"/>
                <w:sz w:val="20"/>
                <w:szCs w:val="20"/>
              </w:rPr>
            </w:pPr>
            <w:r w:rsidRPr="00474E68">
              <w:rPr>
                <w:rFonts w:ascii="Arial" w:hAnsi="Arial" w:cs="Arial"/>
                <w:sz w:val="20"/>
                <w:szCs w:val="20"/>
              </w:rPr>
              <w:t>745</w:t>
            </w:r>
          </w:p>
        </w:tc>
        <w:tc>
          <w:tcPr>
            <w:tcW w:w="81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12.1</w:t>
            </w:r>
          </w:p>
        </w:tc>
        <w:tc>
          <w:tcPr>
            <w:tcW w:w="984"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62</w:t>
            </w:r>
          </w:p>
        </w:tc>
        <w:tc>
          <w:tcPr>
            <w:tcW w:w="828"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0.74</w:t>
            </w:r>
          </w:p>
        </w:tc>
        <w:tc>
          <w:tcPr>
            <w:tcW w:w="769"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84</w:t>
            </w:r>
          </w:p>
        </w:tc>
        <w:tc>
          <w:tcPr>
            <w:tcW w:w="77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2675</w:t>
            </w:r>
          </w:p>
        </w:tc>
      </w:tr>
      <w:tr w:rsidR="00736D00" w:rsidRPr="00474E68" w:rsidTr="00474E68">
        <w:trPr>
          <w:jc w:val="center"/>
        </w:trPr>
        <w:tc>
          <w:tcPr>
            <w:tcW w:w="1139" w:type="dxa"/>
            <w:shd w:val="clear" w:color="auto" w:fill="auto"/>
            <w:vAlign w:val="center"/>
          </w:tcPr>
          <w:p w:rsidR="00736D00" w:rsidRPr="00474E68" w:rsidRDefault="009439B0" w:rsidP="00474E68">
            <w:pPr>
              <w:jc w:val="center"/>
              <w:rPr>
                <w:rFonts w:ascii="Arial" w:hAnsi="Arial" w:cs="Arial"/>
                <w:sz w:val="20"/>
                <w:szCs w:val="20"/>
              </w:rPr>
            </w:pPr>
            <w:r w:rsidRPr="00474E68">
              <w:rPr>
                <w:rFonts w:ascii="Arial" w:hAnsi="Arial" w:cs="Arial"/>
                <w:sz w:val="20"/>
                <w:szCs w:val="20"/>
              </w:rPr>
              <w:t>12-18</w:t>
            </w:r>
          </w:p>
        </w:tc>
        <w:tc>
          <w:tcPr>
            <w:tcW w:w="872" w:type="dxa"/>
            <w:shd w:val="clear" w:color="auto" w:fill="auto"/>
            <w:vAlign w:val="center"/>
          </w:tcPr>
          <w:p w:rsidR="00736D00" w:rsidRPr="00474E68" w:rsidRDefault="007A5289" w:rsidP="00474E68">
            <w:pPr>
              <w:jc w:val="center"/>
              <w:rPr>
                <w:rFonts w:ascii="Arial" w:hAnsi="Arial" w:cs="Arial"/>
                <w:sz w:val="20"/>
                <w:szCs w:val="20"/>
              </w:rPr>
            </w:pPr>
            <w:r w:rsidRPr="00474E68">
              <w:rPr>
                <w:rFonts w:ascii="Arial" w:hAnsi="Arial" w:cs="Arial"/>
                <w:sz w:val="20"/>
                <w:szCs w:val="20"/>
              </w:rPr>
              <w:t>859</w:t>
            </w:r>
          </w:p>
        </w:tc>
        <w:tc>
          <w:tcPr>
            <w:tcW w:w="81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14.0</w:t>
            </w:r>
          </w:p>
        </w:tc>
        <w:tc>
          <w:tcPr>
            <w:tcW w:w="984"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61</w:t>
            </w:r>
          </w:p>
        </w:tc>
        <w:tc>
          <w:tcPr>
            <w:tcW w:w="828"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0.78</w:t>
            </w:r>
          </w:p>
        </w:tc>
        <w:tc>
          <w:tcPr>
            <w:tcW w:w="769"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81</w:t>
            </w:r>
          </w:p>
        </w:tc>
        <w:tc>
          <w:tcPr>
            <w:tcW w:w="77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2704</w:t>
            </w:r>
          </w:p>
        </w:tc>
      </w:tr>
      <w:tr w:rsidR="00736D00" w:rsidRPr="00474E68" w:rsidTr="00474E68">
        <w:trPr>
          <w:jc w:val="center"/>
        </w:trPr>
        <w:tc>
          <w:tcPr>
            <w:tcW w:w="1139" w:type="dxa"/>
            <w:shd w:val="clear" w:color="auto" w:fill="auto"/>
            <w:vAlign w:val="center"/>
          </w:tcPr>
          <w:p w:rsidR="00736D00" w:rsidRPr="00474E68" w:rsidRDefault="009439B0" w:rsidP="00474E68">
            <w:pPr>
              <w:jc w:val="center"/>
              <w:rPr>
                <w:rFonts w:ascii="Arial" w:hAnsi="Arial" w:cs="Arial"/>
                <w:sz w:val="20"/>
                <w:szCs w:val="20"/>
              </w:rPr>
            </w:pPr>
            <w:r w:rsidRPr="00474E68">
              <w:rPr>
                <w:rFonts w:ascii="Arial" w:hAnsi="Arial" w:cs="Arial"/>
                <w:sz w:val="20"/>
                <w:szCs w:val="20"/>
              </w:rPr>
              <w:t>12-19</w:t>
            </w:r>
          </w:p>
        </w:tc>
        <w:tc>
          <w:tcPr>
            <w:tcW w:w="872" w:type="dxa"/>
            <w:shd w:val="clear" w:color="auto" w:fill="auto"/>
            <w:vAlign w:val="center"/>
          </w:tcPr>
          <w:p w:rsidR="00736D00" w:rsidRPr="00474E68" w:rsidRDefault="007A5289" w:rsidP="00474E68">
            <w:pPr>
              <w:jc w:val="center"/>
              <w:rPr>
                <w:rFonts w:ascii="Arial" w:hAnsi="Arial" w:cs="Arial"/>
                <w:sz w:val="20"/>
                <w:szCs w:val="20"/>
              </w:rPr>
            </w:pPr>
            <w:r w:rsidRPr="00474E68">
              <w:rPr>
                <w:rFonts w:ascii="Arial" w:hAnsi="Arial" w:cs="Arial"/>
                <w:sz w:val="20"/>
                <w:szCs w:val="20"/>
              </w:rPr>
              <w:t>740</w:t>
            </w:r>
          </w:p>
        </w:tc>
        <w:tc>
          <w:tcPr>
            <w:tcW w:w="81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11.3</w:t>
            </w:r>
          </w:p>
        </w:tc>
        <w:tc>
          <w:tcPr>
            <w:tcW w:w="984"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65</w:t>
            </w:r>
          </w:p>
        </w:tc>
        <w:tc>
          <w:tcPr>
            <w:tcW w:w="828"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0.98</w:t>
            </w:r>
          </w:p>
        </w:tc>
        <w:tc>
          <w:tcPr>
            <w:tcW w:w="769"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77</w:t>
            </w:r>
          </w:p>
        </w:tc>
        <w:tc>
          <w:tcPr>
            <w:tcW w:w="77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6586</w:t>
            </w:r>
          </w:p>
        </w:tc>
      </w:tr>
      <w:tr w:rsidR="00736D00" w:rsidRPr="00474E68" w:rsidTr="00474E68">
        <w:trPr>
          <w:jc w:val="center"/>
        </w:trPr>
        <w:tc>
          <w:tcPr>
            <w:tcW w:w="1139" w:type="dxa"/>
            <w:shd w:val="clear" w:color="auto" w:fill="auto"/>
            <w:vAlign w:val="center"/>
          </w:tcPr>
          <w:p w:rsidR="00736D00" w:rsidRPr="00474E68" w:rsidRDefault="009439B0" w:rsidP="00474E68">
            <w:pPr>
              <w:jc w:val="center"/>
              <w:rPr>
                <w:rFonts w:ascii="Arial" w:hAnsi="Arial" w:cs="Arial"/>
                <w:sz w:val="20"/>
                <w:szCs w:val="20"/>
              </w:rPr>
            </w:pPr>
            <w:r w:rsidRPr="00474E68">
              <w:rPr>
                <w:rFonts w:ascii="Arial" w:hAnsi="Arial" w:cs="Arial"/>
                <w:sz w:val="20"/>
                <w:szCs w:val="20"/>
              </w:rPr>
              <w:t>12-20</w:t>
            </w:r>
          </w:p>
        </w:tc>
        <w:tc>
          <w:tcPr>
            <w:tcW w:w="872" w:type="dxa"/>
            <w:shd w:val="clear" w:color="auto" w:fill="auto"/>
            <w:vAlign w:val="center"/>
          </w:tcPr>
          <w:p w:rsidR="00736D00" w:rsidRPr="00474E68" w:rsidRDefault="007A5289" w:rsidP="00474E68">
            <w:pPr>
              <w:jc w:val="center"/>
              <w:rPr>
                <w:rFonts w:ascii="Arial" w:hAnsi="Arial" w:cs="Arial"/>
                <w:sz w:val="20"/>
                <w:szCs w:val="20"/>
              </w:rPr>
            </w:pPr>
            <w:r w:rsidRPr="00474E68">
              <w:rPr>
                <w:rFonts w:ascii="Arial" w:hAnsi="Arial" w:cs="Arial"/>
                <w:sz w:val="20"/>
                <w:szCs w:val="20"/>
              </w:rPr>
              <w:t>550</w:t>
            </w:r>
          </w:p>
        </w:tc>
        <w:tc>
          <w:tcPr>
            <w:tcW w:w="81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9.5</w:t>
            </w:r>
          </w:p>
        </w:tc>
        <w:tc>
          <w:tcPr>
            <w:tcW w:w="984"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58</w:t>
            </w:r>
          </w:p>
        </w:tc>
        <w:tc>
          <w:tcPr>
            <w:tcW w:w="828"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0.93</w:t>
            </w:r>
          </w:p>
        </w:tc>
        <w:tc>
          <w:tcPr>
            <w:tcW w:w="769"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83</w:t>
            </w:r>
          </w:p>
        </w:tc>
        <w:tc>
          <w:tcPr>
            <w:tcW w:w="77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2769</w:t>
            </w:r>
          </w:p>
        </w:tc>
      </w:tr>
      <w:tr w:rsidR="00736D00" w:rsidRPr="00474E68" w:rsidTr="00474E68">
        <w:trPr>
          <w:jc w:val="center"/>
        </w:trPr>
        <w:tc>
          <w:tcPr>
            <w:tcW w:w="1139" w:type="dxa"/>
            <w:shd w:val="clear" w:color="auto" w:fill="auto"/>
            <w:vAlign w:val="center"/>
          </w:tcPr>
          <w:p w:rsidR="00736D00" w:rsidRPr="00474E68" w:rsidRDefault="009439B0" w:rsidP="00474E68">
            <w:pPr>
              <w:jc w:val="center"/>
              <w:rPr>
                <w:rFonts w:ascii="Arial" w:hAnsi="Arial" w:cs="Arial"/>
                <w:sz w:val="20"/>
                <w:szCs w:val="20"/>
              </w:rPr>
            </w:pPr>
            <w:r w:rsidRPr="00474E68">
              <w:rPr>
                <w:rFonts w:ascii="Arial" w:hAnsi="Arial" w:cs="Arial"/>
                <w:sz w:val="20"/>
                <w:szCs w:val="20"/>
              </w:rPr>
              <w:t>12-51</w:t>
            </w:r>
          </w:p>
        </w:tc>
        <w:tc>
          <w:tcPr>
            <w:tcW w:w="872" w:type="dxa"/>
            <w:shd w:val="clear" w:color="auto" w:fill="auto"/>
            <w:vAlign w:val="center"/>
          </w:tcPr>
          <w:p w:rsidR="00736D00" w:rsidRPr="00474E68" w:rsidRDefault="007A5289" w:rsidP="00474E68">
            <w:pPr>
              <w:jc w:val="center"/>
              <w:rPr>
                <w:rFonts w:ascii="Arial" w:hAnsi="Arial" w:cs="Arial"/>
                <w:sz w:val="20"/>
                <w:szCs w:val="20"/>
              </w:rPr>
            </w:pPr>
            <w:r w:rsidRPr="00474E68">
              <w:rPr>
                <w:rFonts w:ascii="Arial" w:hAnsi="Arial" w:cs="Arial"/>
                <w:sz w:val="20"/>
                <w:szCs w:val="20"/>
              </w:rPr>
              <w:t>595</w:t>
            </w:r>
          </w:p>
        </w:tc>
        <w:tc>
          <w:tcPr>
            <w:tcW w:w="81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11.7</w:t>
            </w:r>
          </w:p>
        </w:tc>
        <w:tc>
          <w:tcPr>
            <w:tcW w:w="984"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51</w:t>
            </w:r>
          </w:p>
        </w:tc>
        <w:tc>
          <w:tcPr>
            <w:tcW w:w="828"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0.88</w:t>
            </w:r>
          </w:p>
        </w:tc>
        <w:tc>
          <w:tcPr>
            <w:tcW w:w="769"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92</w:t>
            </w:r>
          </w:p>
        </w:tc>
        <w:tc>
          <w:tcPr>
            <w:tcW w:w="777" w:type="dxa"/>
            <w:shd w:val="clear" w:color="auto" w:fill="auto"/>
            <w:vAlign w:val="center"/>
          </w:tcPr>
          <w:p w:rsidR="00736D00" w:rsidRPr="00474E68" w:rsidRDefault="00663B07" w:rsidP="00474E68">
            <w:pPr>
              <w:jc w:val="center"/>
              <w:rPr>
                <w:rFonts w:ascii="Arial" w:hAnsi="Arial" w:cs="Arial"/>
                <w:sz w:val="20"/>
                <w:szCs w:val="20"/>
              </w:rPr>
            </w:pPr>
            <w:r w:rsidRPr="00474E68">
              <w:rPr>
                <w:rFonts w:ascii="Arial" w:hAnsi="Arial" w:cs="Arial"/>
                <w:sz w:val="20"/>
                <w:szCs w:val="20"/>
              </w:rPr>
              <w:t>2663</w:t>
            </w:r>
          </w:p>
        </w:tc>
      </w:tr>
      <w:tr w:rsidR="009439B0" w:rsidRPr="00474E68" w:rsidTr="00474E68">
        <w:trPr>
          <w:jc w:val="center"/>
        </w:trPr>
        <w:tc>
          <w:tcPr>
            <w:tcW w:w="1139" w:type="dxa"/>
            <w:shd w:val="clear" w:color="auto" w:fill="auto"/>
            <w:vAlign w:val="center"/>
          </w:tcPr>
          <w:p w:rsidR="009439B0" w:rsidRPr="00474E68" w:rsidRDefault="009439B0" w:rsidP="00474E68">
            <w:pPr>
              <w:jc w:val="center"/>
              <w:rPr>
                <w:rFonts w:ascii="Arial" w:hAnsi="Arial" w:cs="Arial"/>
                <w:sz w:val="20"/>
                <w:szCs w:val="20"/>
              </w:rPr>
            </w:pPr>
            <w:r w:rsidRPr="00474E68">
              <w:rPr>
                <w:rFonts w:ascii="Arial" w:hAnsi="Arial" w:cs="Arial"/>
                <w:sz w:val="20"/>
                <w:szCs w:val="20"/>
              </w:rPr>
              <w:t>12-52</w:t>
            </w:r>
          </w:p>
        </w:tc>
        <w:tc>
          <w:tcPr>
            <w:tcW w:w="872" w:type="dxa"/>
            <w:shd w:val="clear" w:color="auto" w:fill="auto"/>
            <w:vAlign w:val="center"/>
          </w:tcPr>
          <w:p w:rsidR="009439B0" w:rsidRPr="00474E68" w:rsidRDefault="007A5289" w:rsidP="00474E68">
            <w:pPr>
              <w:jc w:val="center"/>
              <w:rPr>
                <w:rFonts w:ascii="Arial" w:hAnsi="Arial" w:cs="Arial"/>
                <w:sz w:val="20"/>
                <w:szCs w:val="20"/>
              </w:rPr>
            </w:pPr>
            <w:r w:rsidRPr="00474E68">
              <w:rPr>
                <w:rFonts w:ascii="Arial" w:hAnsi="Arial" w:cs="Arial"/>
                <w:sz w:val="20"/>
                <w:szCs w:val="20"/>
              </w:rPr>
              <w:t>463</w:t>
            </w:r>
          </w:p>
        </w:tc>
        <w:tc>
          <w:tcPr>
            <w:tcW w:w="81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8.1</w:t>
            </w:r>
          </w:p>
        </w:tc>
        <w:tc>
          <w:tcPr>
            <w:tcW w:w="984"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57</w:t>
            </w:r>
          </w:p>
        </w:tc>
        <w:tc>
          <w:tcPr>
            <w:tcW w:w="828"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0.93</w:t>
            </w:r>
          </w:p>
        </w:tc>
        <w:tc>
          <w:tcPr>
            <w:tcW w:w="769"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85</w:t>
            </w:r>
          </w:p>
        </w:tc>
        <w:tc>
          <w:tcPr>
            <w:tcW w:w="77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2966</w:t>
            </w:r>
          </w:p>
        </w:tc>
      </w:tr>
      <w:tr w:rsidR="009439B0" w:rsidRPr="00474E68" w:rsidTr="00474E68">
        <w:trPr>
          <w:jc w:val="center"/>
        </w:trPr>
        <w:tc>
          <w:tcPr>
            <w:tcW w:w="1139" w:type="dxa"/>
            <w:shd w:val="clear" w:color="auto" w:fill="auto"/>
            <w:vAlign w:val="center"/>
          </w:tcPr>
          <w:p w:rsidR="009439B0" w:rsidRPr="00474E68" w:rsidRDefault="009439B0" w:rsidP="00474E68">
            <w:pPr>
              <w:jc w:val="center"/>
              <w:rPr>
                <w:rFonts w:ascii="Arial" w:hAnsi="Arial" w:cs="Arial"/>
                <w:sz w:val="20"/>
                <w:szCs w:val="20"/>
              </w:rPr>
            </w:pPr>
            <w:r w:rsidRPr="00474E68">
              <w:rPr>
                <w:rFonts w:ascii="Arial" w:hAnsi="Arial" w:cs="Arial"/>
                <w:sz w:val="20"/>
                <w:szCs w:val="20"/>
              </w:rPr>
              <w:t>12-53</w:t>
            </w:r>
          </w:p>
        </w:tc>
        <w:tc>
          <w:tcPr>
            <w:tcW w:w="872" w:type="dxa"/>
            <w:shd w:val="clear" w:color="auto" w:fill="auto"/>
            <w:vAlign w:val="center"/>
          </w:tcPr>
          <w:p w:rsidR="009439B0" w:rsidRPr="00474E68" w:rsidRDefault="007A5289" w:rsidP="00474E68">
            <w:pPr>
              <w:jc w:val="center"/>
              <w:rPr>
                <w:rFonts w:ascii="Arial" w:hAnsi="Arial" w:cs="Arial"/>
                <w:sz w:val="20"/>
                <w:szCs w:val="20"/>
              </w:rPr>
            </w:pPr>
            <w:r w:rsidRPr="00474E68">
              <w:rPr>
                <w:rFonts w:ascii="Arial" w:hAnsi="Arial" w:cs="Arial"/>
                <w:sz w:val="20"/>
                <w:szCs w:val="20"/>
              </w:rPr>
              <w:t>616</w:t>
            </w:r>
          </w:p>
        </w:tc>
        <w:tc>
          <w:tcPr>
            <w:tcW w:w="81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12.1</w:t>
            </w:r>
          </w:p>
        </w:tc>
        <w:tc>
          <w:tcPr>
            <w:tcW w:w="984"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51</w:t>
            </w:r>
          </w:p>
        </w:tc>
        <w:tc>
          <w:tcPr>
            <w:tcW w:w="828"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0.94</w:t>
            </w:r>
          </w:p>
        </w:tc>
        <w:tc>
          <w:tcPr>
            <w:tcW w:w="769"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93</w:t>
            </w:r>
          </w:p>
        </w:tc>
        <w:tc>
          <w:tcPr>
            <w:tcW w:w="77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2729</w:t>
            </w:r>
          </w:p>
        </w:tc>
      </w:tr>
      <w:tr w:rsidR="009439B0" w:rsidRPr="00474E68" w:rsidTr="00474E68">
        <w:trPr>
          <w:jc w:val="center"/>
        </w:trPr>
        <w:tc>
          <w:tcPr>
            <w:tcW w:w="1139" w:type="dxa"/>
            <w:shd w:val="clear" w:color="auto" w:fill="auto"/>
            <w:vAlign w:val="center"/>
          </w:tcPr>
          <w:p w:rsidR="009439B0" w:rsidRPr="00474E68" w:rsidRDefault="009439B0" w:rsidP="00474E68">
            <w:pPr>
              <w:jc w:val="center"/>
              <w:rPr>
                <w:rFonts w:ascii="Arial" w:hAnsi="Arial" w:cs="Arial"/>
                <w:sz w:val="20"/>
                <w:szCs w:val="20"/>
              </w:rPr>
            </w:pPr>
            <w:r w:rsidRPr="00474E68">
              <w:rPr>
                <w:rFonts w:ascii="Arial" w:hAnsi="Arial" w:cs="Arial"/>
                <w:sz w:val="20"/>
                <w:szCs w:val="20"/>
              </w:rPr>
              <w:t>12-55</w:t>
            </w:r>
          </w:p>
        </w:tc>
        <w:tc>
          <w:tcPr>
            <w:tcW w:w="872" w:type="dxa"/>
            <w:shd w:val="clear" w:color="auto" w:fill="auto"/>
            <w:vAlign w:val="center"/>
          </w:tcPr>
          <w:p w:rsidR="009439B0" w:rsidRPr="00474E68" w:rsidRDefault="007A5289" w:rsidP="00474E68">
            <w:pPr>
              <w:jc w:val="center"/>
              <w:rPr>
                <w:rFonts w:ascii="Arial" w:hAnsi="Arial" w:cs="Arial"/>
                <w:sz w:val="20"/>
                <w:szCs w:val="20"/>
              </w:rPr>
            </w:pPr>
            <w:r w:rsidRPr="00474E68">
              <w:rPr>
                <w:rFonts w:ascii="Arial" w:hAnsi="Arial" w:cs="Arial"/>
                <w:sz w:val="20"/>
                <w:szCs w:val="20"/>
              </w:rPr>
              <w:t>699</w:t>
            </w:r>
          </w:p>
        </w:tc>
        <w:tc>
          <w:tcPr>
            <w:tcW w:w="81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13.5</w:t>
            </w:r>
          </w:p>
        </w:tc>
        <w:tc>
          <w:tcPr>
            <w:tcW w:w="984"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52</w:t>
            </w:r>
          </w:p>
        </w:tc>
        <w:tc>
          <w:tcPr>
            <w:tcW w:w="828"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0.76</w:t>
            </w:r>
          </w:p>
        </w:tc>
        <w:tc>
          <w:tcPr>
            <w:tcW w:w="769"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83</w:t>
            </w:r>
          </w:p>
        </w:tc>
        <w:tc>
          <w:tcPr>
            <w:tcW w:w="77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2734</w:t>
            </w:r>
          </w:p>
        </w:tc>
      </w:tr>
      <w:tr w:rsidR="009439B0" w:rsidRPr="00474E68" w:rsidTr="00474E68">
        <w:trPr>
          <w:jc w:val="center"/>
        </w:trPr>
        <w:tc>
          <w:tcPr>
            <w:tcW w:w="1139" w:type="dxa"/>
            <w:shd w:val="clear" w:color="auto" w:fill="auto"/>
            <w:vAlign w:val="center"/>
          </w:tcPr>
          <w:p w:rsidR="009439B0" w:rsidRPr="00474E68" w:rsidRDefault="009439B0" w:rsidP="00474E68">
            <w:pPr>
              <w:jc w:val="center"/>
              <w:rPr>
                <w:rFonts w:ascii="Arial" w:hAnsi="Arial" w:cs="Arial"/>
                <w:sz w:val="20"/>
                <w:szCs w:val="20"/>
              </w:rPr>
            </w:pPr>
            <w:r w:rsidRPr="00474E68">
              <w:rPr>
                <w:rFonts w:ascii="Arial" w:hAnsi="Arial" w:cs="Arial"/>
                <w:sz w:val="20"/>
                <w:szCs w:val="20"/>
              </w:rPr>
              <w:t>12-56</w:t>
            </w:r>
          </w:p>
        </w:tc>
        <w:tc>
          <w:tcPr>
            <w:tcW w:w="872" w:type="dxa"/>
            <w:shd w:val="clear" w:color="auto" w:fill="auto"/>
            <w:vAlign w:val="center"/>
          </w:tcPr>
          <w:p w:rsidR="009439B0" w:rsidRPr="00474E68" w:rsidRDefault="007A5289" w:rsidP="00474E68">
            <w:pPr>
              <w:jc w:val="center"/>
              <w:rPr>
                <w:rFonts w:ascii="Arial" w:hAnsi="Arial" w:cs="Arial"/>
                <w:sz w:val="20"/>
                <w:szCs w:val="20"/>
              </w:rPr>
            </w:pPr>
            <w:r w:rsidRPr="00474E68">
              <w:rPr>
                <w:rFonts w:ascii="Arial" w:hAnsi="Arial" w:cs="Arial"/>
                <w:sz w:val="20"/>
                <w:szCs w:val="20"/>
              </w:rPr>
              <w:t>667</w:t>
            </w:r>
          </w:p>
        </w:tc>
        <w:tc>
          <w:tcPr>
            <w:tcW w:w="81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11.6</w:t>
            </w:r>
          </w:p>
        </w:tc>
        <w:tc>
          <w:tcPr>
            <w:tcW w:w="984"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58</w:t>
            </w:r>
          </w:p>
        </w:tc>
        <w:tc>
          <w:tcPr>
            <w:tcW w:w="828"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0.87</w:t>
            </w:r>
          </w:p>
        </w:tc>
        <w:tc>
          <w:tcPr>
            <w:tcW w:w="769"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82</w:t>
            </w:r>
          </w:p>
        </w:tc>
        <w:tc>
          <w:tcPr>
            <w:tcW w:w="77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2709</w:t>
            </w:r>
          </w:p>
        </w:tc>
      </w:tr>
      <w:tr w:rsidR="009439B0" w:rsidRPr="00474E68" w:rsidTr="00474E68">
        <w:trPr>
          <w:jc w:val="center"/>
        </w:trPr>
        <w:tc>
          <w:tcPr>
            <w:tcW w:w="1139" w:type="dxa"/>
            <w:shd w:val="clear" w:color="auto" w:fill="auto"/>
            <w:vAlign w:val="center"/>
          </w:tcPr>
          <w:p w:rsidR="009439B0" w:rsidRPr="00474E68" w:rsidRDefault="009439B0" w:rsidP="00474E68">
            <w:pPr>
              <w:jc w:val="center"/>
              <w:rPr>
                <w:rFonts w:ascii="Arial" w:hAnsi="Arial" w:cs="Arial"/>
                <w:sz w:val="20"/>
                <w:szCs w:val="20"/>
              </w:rPr>
            </w:pPr>
            <w:r w:rsidRPr="00474E68">
              <w:rPr>
                <w:rFonts w:ascii="Arial" w:hAnsi="Arial" w:cs="Arial"/>
                <w:sz w:val="20"/>
                <w:szCs w:val="20"/>
              </w:rPr>
              <w:t>12-57</w:t>
            </w:r>
          </w:p>
        </w:tc>
        <w:tc>
          <w:tcPr>
            <w:tcW w:w="872" w:type="dxa"/>
            <w:shd w:val="clear" w:color="auto" w:fill="auto"/>
            <w:vAlign w:val="center"/>
          </w:tcPr>
          <w:p w:rsidR="009439B0" w:rsidRPr="00474E68" w:rsidRDefault="007A5289" w:rsidP="00474E68">
            <w:pPr>
              <w:jc w:val="center"/>
              <w:rPr>
                <w:rFonts w:ascii="Arial" w:hAnsi="Arial" w:cs="Arial"/>
                <w:sz w:val="20"/>
                <w:szCs w:val="20"/>
              </w:rPr>
            </w:pPr>
            <w:r w:rsidRPr="00474E68">
              <w:rPr>
                <w:rFonts w:ascii="Arial" w:hAnsi="Arial" w:cs="Arial"/>
                <w:sz w:val="20"/>
                <w:szCs w:val="20"/>
              </w:rPr>
              <w:t>705</w:t>
            </w:r>
          </w:p>
        </w:tc>
        <w:tc>
          <w:tcPr>
            <w:tcW w:w="81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12.6</w:t>
            </w:r>
          </w:p>
        </w:tc>
        <w:tc>
          <w:tcPr>
            <w:tcW w:w="984"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56</w:t>
            </w:r>
          </w:p>
        </w:tc>
        <w:tc>
          <w:tcPr>
            <w:tcW w:w="828"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0.80</w:t>
            </w:r>
          </w:p>
        </w:tc>
        <w:tc>
          <w:tcPr>
            <w:tcW w:w="769"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82</w:t>
            </w:r>
          </w:p>
        </w:tc>
        <w:tc>
          <w:tcPr>
            <w:tcW w:w="77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3112</w:t>
            </w:r>
          </w:p>
        </w:tc>
      </w:tr>
      <w:tr w:rsidR="009439B0" w:rsidRPr="00474E68" w:rsidTr="00474E68">
        <w:trPr>
          <w:jc w:val="center"/>
        </w:trPr>
        <w:tc>
          <w:tcPr>
            <w:tcW w:w="1139" w:type="dxa"/>
            <w:shd w:val="clear" w:color="auto" w:fill="auto"/>
            <w:vAlign w:val="center"/>
          </w:tcPr>
          <w:p w:rsidR="009439B0" w:rsidRPr="00474E68" w:rsidRDefault="009439B0" w:rsidP="00474E68">
            <w:pPr>
              <w:jc w:val="center"/>
              <w:rPr>
                <w:rFonts w:ascii="Arial" w:hAnsi="Arial" w:cs="Arial"/>
                <w:sz w:val="20"/>
                <w:szCs w:val="20"/>
              </w:rPr>
            </w:pPr>
            <w:r w:rsidRPr="00474E68">
              <w:rPr>
                <w:rFonts w:ascii="Arial" w:hAnsi="Arial" w:cs="Arial"/>
                <w:sz w:val="20"/>
                <w:szCs w:val="20"/>
              </w:rPr>
              <w:t>12-59</w:t>
            </w:r>
          </w:p>
        </w:tc>
        <w:tc>
          <w:tcPr>
            <w:tcW w:w="872" w:type="dxa"/>
            <w:shd w:val="clear" w:color="auto" w:fill="auto"/>
            <w:vAlign w:val="center"/>
          </w:tcPr>
          <w:p w:rsidR="009439B0" w:rsidRPr="00474E68" w:rsidRDefault="007A5289" w:rsidP="00474E68">
            <w:pPr>
              <w:jc w:val="center"/>
              <w:rPr>
                <w:rFonts w:ascii="Arial" w:hAnsi="Arial" w:cs="Arial"/>
                <w:sz w:val="20"/>
                <w:szCs w:val="20"/>
              </w:rPr>
            </w:pPr>
            <w:r w:rsidRPr="00474E68">
              <w:rPr>
                <w:rFonts w:ascii="Arial" w:hAnsi="Arial" w:cs="Arial"/>
                <w:sz w:val="20"/>
                <w:szCs w:val="20"/>
              </w:rPr>
              <w:t>860</w:t>
            </w:r>
          </w:p>
        </w:tc>
        <w:tc>
          <w:tcPr>
            <w:tcW w:w="81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14.3</w:t>
            </w:r>
          </w:p>
        </w:tc>
        <w:tc>
          <w:tcPr>
            <w:tcW w:w="984"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60</w:t>
            </w:r>
          </w:p>
        </w:tc>
        <w:tc>
          <w:tcPr>
            <w:tcW w:w="828"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0.77</w:t>
            </w:r>
          </w:p>
        </w:tc>
        <w:tc>
          <w:tcPr>
            <w:tcW w:w="769"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81</w:t>
            </w:r>
          </w:p>
        </w:tc>
        <w:tc>
          <w:tcPr>
            <w:tcW w:w="777" w:type="dxa"/>
            <w:shd w:val="clear" w:color="auto" w:fill="auto"/>
            <w:vAlign w:val="center"/>
          </w:tcPr>
          <w:p w:rsidR="009439B0" w:rsidRPr="00474E68" w:rsidRDefault="00663B07" w:rsidP="00474E68">
            <w:pPr>
              <w:jc w:val="center"/>
              <w:rPr>
                <w:rFonts w:ascii="Arial" w:hAnsi="Arial" w:cs="Arial"/>
                <w:sz w:val="20"/>
                <w:szCs w:val="20"/>
              </w:rPr>
            </w:pPr>
            <w:r w:rsidRPr="00474E68">
              <w:rPr>
                <w:rFonts w:ascii="Arial" w:hAnsi="Arial" w:cs="Arial"/>
                <w:sz w:val="20"/>
                <w:szCs w:val="20"/>
              </w:rPr>
              <w:t>3000</w:t>
            </w:r>
          </w:p>
        </w:tc>
      </w:tr>
      <w:tr w:rsidR="00736D00" w:rsidRPr="00474E68" w:rsidTr="00474E68">
        <w:trPr>
          <w:jc w:val="center"/>
        </w:trPr>
        <w:tc>
          <w:tcPr>
            <w:tcW w:w="1139" w:type="dxa"/>
            <w:shd w:val="clear" w:color="auto" w:fill="auto"/>
            <w:vAlign w:val="center"/>
          </w:tcPr>
          <w:p w:rsidR="00736D00" w:rsidRPr="00474E68" w:rsidRDefault="00736D00" w:rsidP="00474E68">
            <w:pPr>
              <w:jc w:val="center"/>
              <w:rPr>
                <w:rFonts w:ascii="Arial" w:hAnsi="Arial" w:cs="Arial"/>
                <w:b/>
                <w:sz w:val="20"/>
                <w:szCs w:val="20"/>
              </w:rPr>
            </w:pPr>
            <w:r w:rsidRPr="00474E68">
              <w:rPr>
                <w:rFonts w:ascii="Arial" w:hAnsi="Arial" w:cs="Arial"/>
                <w:b/>
                <w:sz w:val="20"/>
                <w:szCs w:val="20"/>
              </w:rPr>
              <w:t>Minimum</w:t>
            </w:r>
          </w:p>
        </w:tc>
        <w:tc>
          <w:tcPr>
            <w:tcW w:w="872" w:type="dxa"/>
            <w:shd w:val="clear" w:color="auto" w:fill="auto"/>
            <w:vAlign w:val="center"/>
          </w:tcPr>
          <w:p w:rsidR="00736D00" w:rsidRPr="00474E68" w:rsidRDefault="007A5289" w:rsidP="00474E68">
            <w:pPr>
              <w:jc w:val="center"/>
              <w:rPr>
                <w:rFonts w:ascii="Arial" w:hAnsi="Arial" w:cs="Arial"/>
                <w:b/>
                <w:sz w:val="20"/>
                <w:szCs w:val="20"/>
              </w:rPr>
            </w:pPr>
            <w:r w:rsidRPr="00474E68">
              <w:rPr>
                <w:rFonts w:ascii="Arial" w:hAnsi="Arial" w:cs="Arial"/>
                <w:b/>
                <w:sz w:val="20"/>
                <w:szCs w:val="20"/>
              </w:rPr>
              <w:t>463</w:t>
            </w:r>
          </w:p>
        </w:tc>
        <w:tc>
          <w:tcPr>
            <w:tcW w:w="817"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6.0</w:t>
            </w:r>
          </w:p>
        </w:tc>
        <w:tc>
          <w:tcPr>
            <w:tcW w:w="984"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51</w:t>
            </w:r>
          </w:p>
        </w:tc>
        <w:tc>
          <w:tcPr>
            <w:tcW w:w="828"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0.53</w:t>
            </w:r>
          </w:p>
        </w:tc>
        <w:tc>
          <w:tcPr>
            <w:tcW w:w="769"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77</w:t>
            </w:r>
          </w:p>
        </w:tc>
        <w:tc>
          <w:tcPr>
            <w:tcW w:w="777"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2663</w:t>
            </w:r>
          </w:p>
        </w:tc>
      </w:tr>
      <w:tr w:rsidR="00736D00" w:rsidRPr="00474E68" w:rsidTr="00474E68">
        <w:trPr>
          <w:jc w:val="center"/>
        </w:trPr>
        <w:tc>
          <w:tcPr>
            <w:tcW w:w="1139" w:type="dxa"/>
            <w:shd w:val="clear" w:color="auto" w:fill="auto"/>
            <w:vAlign w:val="center"/>
          </w:tcPr>
          <w:p w:rsidR="00736D00" w:rsidRPr="00474E68" w:rsidRDefault="00736D00" w:rsidP="00474E68">
            <w:pPr>
              <w:jc w:val="center"/>
              <w:rPr>
                <w:rFonts w:ascii="Arial" w:hAnsi="Arial" w:cs="Arial"/>
                <w:b/>
                <w:sz w:val="20"/>
                <w:szCs w:val="20"/>
              </w:rPr>
            </w:pPr>
            <w:r w:rsidRPr="00474E68">
              <w:rPr>
                <w:rFonts w:ascii="Arial" w:hAnsi="Arial" w:cs="Arial"/>
                <w:b/>
                <w:sz w:val="20"/>
                <w:szCs w:val="20"/>
              </w:rPr>
              <w:t>Mean</w:t>
            </w:r>
          </w:p>
        </w:tc>
        <w:tc>
          <w:tcPr>
            <w:tcW w:w="872" w:type="dxa"/>
            <w:shd w:val="clear" w:color="auto" w:fill="auto"/>
            <w:vAlign w:val="center"/>
          </w:tcPr>
          <w:p w:rsidR="00736D00" w:rsidRPr="00474E68" w:rsidRDefault="007A5289" w:rsidP="00474E68">
            <w:pPr>
              <w:jc w:val="center"/>
              <w:rPr>
                <w:rFonts w:ascii="Arial" w:hAnsi="Arial" w:cs="Arial"/>
                <w:b/>
                <w:sz w:val="20"/>
                <w:szCs w:val="20"/>
              </w:rPr>
            </w:pPr>
            <w:r w:rsidRPr="00474E68">
              <w:rPr>
                <w:rFonts w:ascii="Arial" w:hAnsi="Arial" w:cs="Arial"/>
                <w:b/>
                <w:sz w:val="20"/>
                <w:szCs w:val="20"/>
              </w:rPr>
              <w:t>662</w:t>
            </w:r>
          </w:p>
        </w:tc>
        <w:tc>
          <w:tcPr>
            <w:tcW w:w="817"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11.4</w:t>
            </w:r>
          </w:p>
        </w:tc>
        <w:tc>
          <w:tcPr>
            <w:tcW w:w="984"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59</w:t>
            </w:r>
          </w:p>
        </w:tc>
        <w:tc>
          <w:tcPr>
            <w:tcW w:w="828"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0.84</w:t>
            </w:r>
          </w:p>
        </w:tc>
        <w:tc>
          <w:tcPr>
            <w:tcW w:w="769"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84</w:t>
            </w:r>
          </w:p>
        </w:tc>
        <w:tc>
          <w:tcPr>
            <w:tcW w:w="777"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3350</w:t>
            </w:r>
          </w:p>
        </w:tc>
      </w:tr>
      <w:tr w:rsidR="00736D00" w:rsidRPr="00474E68" w:rsidTr="00474E68">
        <w:trPr>
          <w:jc w:val="center"/>
        </w:trPr>
        <w:tc>
          <w:tcPr>
            <w:tcW w:w="1139" w:type="dxa"/>
            <w:shd w:val="clear" w:color="auto" w:fill="auto"/>
            <w:vAlign w:val="center"/>
          </w:tcPr>
          <w:p w:rsidR="00736D00" w:rsidRPr="00474E68" w:rsidRDefault="00736D00" w:rsidP="00474E68">
            <w:pPr>
              <w:jc w:val="center"/>
              <w:rPr>
                <w:rFonts w:ascii="Arial" w:hAnsi="Arial" w:cs="Arial"/>
                <w:b/>
                <w:sz w:val="20"/>
                <w:szCs w:val="20"/>
              </w:rPr>
            </w:pPr>
            <w:r w:rsidRPr="00474E68">
              <w:rPr>
                <w:rFonts w:ascii="Arial" w:hAnsi="Arial" w:cs="Arial"/>
                <w:b/>
                <w:sz w:val="20"/>
                <w:szCs w:val="20"/>
              </w:rPr>
              <w:t>Maximum</w:t>
            </w:r>
          </w:p>
        </w:tc>
        <w:tc>
          <w:tcPr>
            <w:tcW w:w="872" w:type="dxa"/>
            <w:shd w:val="clear" w:color="auto" w:fill="auto"/>
            <w:vAlign w:val="center"/>
          </w:tcPr>
          <w:p w:rsidR="00736D00" w:rsidRPr="00474E68" w:rsidRDefault="007A5289" w:rsidP="00474E68">
            <w:pPr>
              <w:jc w:val="center"/>
              <w:rPr>
                <w:rFonts w:ascii="Arial" w:hAnsi="Arial" w:cs="Arial"/>
                <w:b/>
                <w:sz w:val="20"/>
                <w:szCs w:val="20"/>
              </w:rPr>
            </w:pPr>
            <w:r w:rsidRPr="00474E68">
              <w:rPr>
                <w:rFonts w:ascii="Arial" w:hAnsi="Arial" w:cs="Arial"/>
                <w:b/>
                <w:sz w:val="20"/>
                <w:szCs w:val="20"/>
              </w:rPr>
              <w:t>860</w:t>
            </w:r>
          </w:p>
        </w:tc>
        <w:tc>
          <w:tcPr>
            <w:tcW w:w="817"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14.3</w:t>
            </w:r>
          </w:p>
        </w:tc>
        <w:tc>
          <w:tcPr>
            <w:tcW w:w="984"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91</w:t>
            </w:r>
          </w:p>
        </w:tc>
        <w:tc>
          <w:tcPr>
            <w:tcW w:w="828"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0.98</w:t>
            </w:r>
          </w:p>
        </w:tc>
        <w:tc>
          <w:tcPr>
            <w:tcW w:w="769"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93</w:t>
            </w:r>
          </w:p>
        </w:tc>
        <w:tc>
          <w:tcPr>
            <w:tcW w:w="777" w:type="dxa"/>
            <w:shd w:val="clear" w:color="auto" w:fill="auto"/>
            <w:vAlign w:val="center"/>
          </w:tcPr>
          <w:p w:rsidR="00736D00" w:rsidRPr="00474E68" w:rsidRDefault="00663B07" w:rsidP="00474E68">
            <w:pPr>
              <w:jc w:val="center"/>
              <w:rPr>
                <w:rFonts w:ascii="Arial" w:hAnsi="Arial" w:cs="Arial"/>
                <w:b/>
                <w:sz w:val="20"/>
                <w:szCs w:val="20"/>
              </w:rPr>
            </w:pPr>
            <w:r w:rsidRPr="00474E68">
              <w:rPr>
                <w:rFonts w:ascii="Arial" w:hAnsi="Arial" w:cs="Arial"/>
                <w:b/>
                <w:sz w:val="20"/>
                <w:szCs w:val="20"/>
              </w:rPr>
              <w:t>6586</w:t>
            </w:r>
          </w:p>
        </w:tc>
      </w:tr>
    </w:tbl>
    <w:p w:rsidR="00B00818" w:rsidRDefault="00B00818" w:rsidP="00A35CF8">
      <w:pPr>
        <w:rPr>
          <w:rFonts w:ascii="Arial" w:hAnsi="Arial" w:cs="Arial"/>
          <w:sz w:val="20"/>
          <w:szCs w:val="20"/>
        </w:rPr>
      </w:pPr>
    </w:p>
    <w:p w:rsidR="00736D00" w:rsidRDefault="00B00818" w:rsidP="00A35CF8">
      <w:pPr>
        <w:rPr>
          <w:rFonts w:ascii="Arial" w:hAnsi="Arial" w:cs="Arial"/>
          <w:sz w:val="20"/>
          <w:szCs w:val="20"/>
        </w:rPr>
      </w:pPr>
      <w:r w:rsidRPr="00B00818">
        <w:rPr>
          <w:rFonts w:ascii="Arial" w:hAnsi="Arial" w:cs="Arial"/>
          <w:sz w:val="20"/>
          <w:szCs w:val="20"/>
        </w:rPr>
        <w:t xml:space="preserve">A few of the conclusions that </w:t>
      </w:r>
      <w:proofErr w:type="spellStart"/>
      <w:r w:rsidRPr="00B00818">
        <w:rPr>
          <w:rFonts w:ascii="Arial" w:hAnsi="Arial" w:cs="Arial"/>
          <w:sz w:val="20"/>
          <w:szCs w:val="20"/>
        </w:rPr>
        <w:t>CALiPER</w:t>
      </w:r>
      <w:proofErr w:type="spellEnd"/>
      <w:r w:rsidRPr="00B00818">
        <w:rPr>
          <w:rFonts w:ascii="Arial" w:hAnsi="Arial" w:cs="Arial"/>
          <w:sz w:val="20"/>
          <w:szCs w:val="20"/>
        </w:rPr>
        <w:t xml:space="preserve"> reported for the LED testes were:</w:t>
      </w:r>
    </w:p>
    <w:p w:rsidR="00391C77" w:rsidRPr="00391C77" w:rsidRDefault="00391C77" w:rsidP="00391C77">
      <w:pPr>
        <w:numPr>
          <w:ilvl w:val="0"/>
          <w:numId w:val="20"/>
        </w:numPr>
        <w:rPr>
          <w:rFonts w:ascii="Arial" w:hAnsi="Arial" w:cs="Arial"/>
          <w:sz w:val="20"/>
          <w:szCs w:val="20"/>
        </w:rPr>
      </w:pPr>
      <w:r w:rsidRPr="00391C77">
        <w:rPr>
          <w:rFonts w:ascii="Arial" w:hAnsi="Arial" w:cs="Arial"/>
          <w:sz w:val="20"/>
          <w:szCs w:val="20"/>
        </w:rPr>
        <w:t xml:space="preserve">The lumen output of many of the products was equivalent to 65 Watt or 75 Watt </w:t>
      </w:r>
      <w:r w:rsidR="00740904" w:rsidRPr="00391C77">
        <w:rPr>
          <w:rFonts w:ascii="Arial" w:hAnsi="Arial" w:cs="Arial"/>
          <w:sz w:val="20"/>
          <w:szCs w:val="20"/>
        </w:rPr>
        <w:t>incandescent</w:t>
      </w:r>
      <w:r w:rsidRPr="00391C77">
        <w:rPr>
          <w:rFonts w:ascii="Arial" w:hAnsi="Arial" w:cs="Arial"/>
          <w:sz w:val="20"/>
          <w:szCs w:val="20"/>
        </w:rPr>
        <w:t xml:space="preserve"> BR30/R30 lamps.</w:t>
      </w:r>
    </w:p>
    <w:p w:rsidR="00391C77" w:rsidRPr="00391C77" w:rsidRDefault="00391C77" w:rsidP="00391C77">
      <w:pPr>
        <w:numPr>
          <w:ilvl w:val="0"/>
          <w:numId w:val="20"/>
        </w:numPr>
        <w:rPr>
          <w:rFonts w:ascii="Arial" w:hAnsi="Arial" w:cs="Arial"/>
          <w:sz w:val="20"/>
          <w:szCs w:val="20"/>
        </w:rPr>
      </w:pPr>
      <w:r w:rsidRPr="00391C77">
        <w:rPr>
          <w:rFonts w:ascii="Arial" w:hAnsi="Arial" w:cs="Arial"/>
          <w:sz w:val="20"/>
          <w:szCs w:val="20"/>
        </w:rPr>
        <w:t xml:space="preserve">Most of the </w:t>
      </w:r>
      <w:r w:rsidR="0022619C">
        <w:rPr>
          <w:rFonts w:ascii="Arial" w:hAnsi="Arial" w:cs="Arial"/>
          <w:sz w:val="20"/>
          <w:szCs w:val="20"/>
        </w:rPr>
        <w:t>“</w:t>
      </w:r>
      <w:r w:rsidRPr="00391C77">
        <w:rPr>
          <w:rFonts w:ascii="Arial" w:hAnsi="Arial" w:cs="Arial"/>
          <w:sz w:val="20"/>
          <w:szCs w:val="20"/>
        </w:rPr>
        <w:t>series 16</w:t>
      </w:r>
      <w:r w:rsidR="0022619C">
        <w:rPr>
          <w:rFonts w:ascii="Arial" w:hAnsi="Arial" w:cs="Arial"/>
          <w:sz w:val="20"/>
          <w:szCs w:val="20"/>
        </w:rPr>
        <w:t>”</w:t>
      </w:r>
      <w:r w:rsidRPr="00391C77">
        <w:rPr>
          <w:rFonts w:ascii="Arial" w:hAnsi="Arial" w:cs="Arial"/>
          <w:sz w:val="20"/>
          <w:szCs w:val="20"/>
        </w:rPr>
        <w:t xml:space="preserve"> LED’s had color quality attributes similar to incandescent lamps.</w:t>
      </w:r>
    </w:p>
    <w:p w:rsidR="00391C77" w:rsidRDefault="00391C77" w:rsidP="00391C77">
      <w:pPr>
        <w:numPr>
          <w:ilvl w:val="0"/>
          <w:numId w:val="20"/>
        </w:numPr>
        <w:rPr>
          <w:rFonts w:ascii="Arial" w:hAnsi="Arial" w:cs="Arial"/>
          <w:sz w:val="20"/>
          <w:szCs w:val="20"/>
        </w:rPr>
      </w:pPr>
      <w:r w:rsidRPr="00391C77">
        <w:rPr>
          <w:rFonts w:ascii="Arial" w:hAnsi="Arial" w:cs="Arial"/>
          <w:sz w:val="20"/>
          <w:szCs w:val="20"/>
        </w:rPr>
        <w:t xml:space="preserve">The power factor of the </w:t>
      </w:r>
      <w:r w:rsidR="0022619C">
        <w:rPr>
          <w:rFonts w:ascii="Arial" w:hAnsi="Arial" w:cs="Arial"/>
          <w:sz w:val="20"/>
          <w:szCs w:val="20"/>
        </w:rPr>
        <w:t>“</w:t>
      </w:r>
      <w:r w:rsidRPr="00391C77">
        <w:rPr>
          <w:rFonts w:ascii="Arial" w:hAnsi="Arial" w:cs="Arial"/>
          <w:sz w:val="20"/>
          <w:szCs w:val="20"/>
        </w:rPr>
        <w:t>series 16</w:t>
      </w:r>
      <w:r w:rsidR="0022619C">
        <w:rPr>
          <w:rFonts w:ascii="Arial" w:hAnsi="Arial" w:cs="Arial"/>
          <w:sz w:val="20"/>
          <w:szCs w:val="20"/>
        </w:rPr>
        <w:t>”</w:t>
      </w:r>
      <w:r w:rsidRPr="00391C77">
        <w:rPr>
          <w:rFonts w:ascii="Arial" w:hAnsi="Arial" w:cs="Arial"/>
          <w:sz w:val="20"/>
          <w:szCs w:val="20"/>
        </w:rPr>
        <w:t xml:space="preserve"> LED’s was considerably better than previously tested LED BR30/R30 lamps, with all but one of the products exceeding the ENERGY STAR minimum requirements.</w:t>
      </w:r>
    </w:p>
    <w:p w:rsidR="00391C77" w:rsidRPr="00856B9B" w:rsidRDefault="00391C77" w:rsidP="00856B9B">
      <w:pPr>
        <w:numPr>
          <w:ilvl w:val="0"/>
          <w:numId w:val="20"/>
        </w:numPr>
        <w:rPr>
          <w:rFonts w:ascii="Arial" w:hAnsi="Arial" w:cs="Arial"/>
          <w:sz w:val="20"/>
          <w:szCs w:val="20"/>
        </w:rPr>
      </w:pPr>
      <w:r w:rsidRPr="00856B9B">
        <w:rPr>
          <w:rFonts w:ascii="Arial" w:hAnsi="Arial" w:cs="Arial"/>
          <w:sz w:val="20"/>
          <w:szCs w:val="20"/>
        </w:rPr>
        <w:t xml:space="preserve">Many of the manufacturer claims were accurate; however, there was a tendency for the lamps to exhibit higher efficacies than reported in the manufacturer’s literature.  </w:t>
      </w:r>
    </w:p>
    <w:p w:rsidR="009C5CA7" w:rsidRDefault="001248A3" w:rsidP="002E0043">
      <w:pPr>
        <w:pStyle w:val="Heading2"/>
        <w:keepNext w:val="0"/>
      </w:pPr>
      <w:bookmarkStart w:id="35" w:name="_Toc437865715"/>
      <w:r w:rsidRPr="007F4313">
        <w:t>1.</w:t>
      </w:r>
      <w:r w:rsidR="00264B03" w:rsidRPr="007F4313">
        <w:t xml:space="preserve">4.4 </w:t>
      </w:r>
      <w:r w:rsidR="009C5CA7" w:rsidRPr="007F4313">
        <w:t xml:space="preserve">Assumptions and </w:t>
      </w:r>
      <w:r w:rsidR="00264B03" w:rsidRPr="007F4313">
        <w:t>Calculations from other sources—Base and Measure Cases</w:t>
      </w:r>
      <w:bookmarkEnd w:id="35"/>
    </w:p>
    <w:p w:rsidR="000A1ADB" w:rsidRDefault="000A1ADB" w:rsidP="007E4D1F">
      <w:r w:rsidRPr="000A1ADB">
        <w:rPr>
          <w:rFonts w:ascii="Arial" w:hAnsi="Arial" w:cs="Arial"/>
          <w:sz w:val="20"/>
          <w:szCs w:val="20"/>
        </w:rPr>
        <w:t>Th</w:t>
      </w:r>
      <w:r w:rsidR="009A2B53">
        <w:rPr>
          <w:rFonts w:ascii="Arial" w:hAnsi="Arial" w:cs="Arial"/>
          <w:sz w:val="20"/>
          <w:szCs w:val="20"/>
        </w:rPr>
        <w:t xml:space="preserve">is </w:t>
      </w:r>
      <w:proofErr w:type="spellStart"/>
      <w:r w:rsidR="009A2B53">
        <w:rPr>
          <w:rFonts w:ascii="Arial" w:hAnsi="Arial" w:cs="Arial"/>
          <w:sz w:val="20"/>
          <w:szCs w:val="20"/>
        </w:rPr>
        <w:t>workpaper</w:t>
      </w:r>
      <w:proofErr w:type="spellEnd"/>
      <w:r w:rsidR="009A2B53">
        <w:rPr>
          <w:rFonts w:ascii="Arial" w:hAnsi="Arial" w:cs="Arial"/>
          <w:sz w:val="20"/>
          <w:szCs w:val="20"/>
        </w:rPr>
        <w:t xml:space="preserve"> follows the </w:t>
      </w:r>
      <w:proofErr w:type="spellStart"/>
      <w:r w:rsidR="009A2B53">
        <w:rPr>
          <w:rFonts w:ascii="Arial" w:hAnsi="Arial" w:cs="Arial"/>
          <w:sz w:val="20"/>
          <w:szCs w:val="20"/>
        </w:rPr>
        <w:t>Workpaper</w:t>
      </w:r>
      <w:proofErr w:type="spellEnd"/>
      <w:r w:rsidR="009A2B53">
        <w:rPr>
          <w:rFonts w:ascii="Arial" w:hAnsi="Arial" w:cs="Arial"/>
          <w:sz w:val="20"/>
          <w:szCs w:val="20"/>
        </w:rPr>
        <w:t xml:space="preserve"> Disposition for Integral LED Lamp Replacements from the California Public Utilities </w:t>
      </w:r>
      <w:proofErr w:type="gramStart"/>
      <w:r w:rsidR="009A2B53">
        <w:rPr>
          <w:rFonts w:ascii="Arial" w:hAnsi="Arial" w:cs="Arial"/>
          <w:sz w:val="20"/>
          <w:szCs w:val="20"/>
        </w:rPr>
        <w:t>Commission,</w:t>
      </w:r>
      <w:proofErr w:type="gramEnd"/>
      <w:r w:rsidR="009A2B53">
        <w:rPr>
          <w:rFonts w:ascii="Arial" w:hAnsi="Arial" w:cs="Arial"/>
          <w:sz w:val="20"/>
          <w:szCs w:val="20"/>
        </w:rPr>
        <w:t xml:space="preserve"> Energy Division dated May 14, 2012.</w:t>
      </w:r>
    </w:p>
    <w:p w:rsidR="00751297" w:rsidRDefault="00751297">
      <w:pPr>
        <w:rPr>
          <w:rFonts w:ascii="Arial" w:hAnsi="Arial" w:cs="Arial"/>
          <w:b/>
          <w:bCs/>
          <w:kern w:val="32"/>
          <w:sz w:val="32"/>
          <w:szCs w:val="32"/>
        </w:rPr>
      </w:pPr>
      <w:r>
        <w:br w:type="page"/>
      </w:r>
    </w:p>
    <w:p w:rsidR="00C069A2" w:rsidRDefault="00CF3FF0" w:rsidP="001D3DFF">
      <w:pPr>
        <w:pStyle w:val="Heading1"/>
      </w:pPr>
      <w:bookmarkStart w:id="36" w:name="_Toc437865716"/>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36"/>
    </w:p>
    <w:p w:rsidR="00C55A56" w:rsidRDefault="00C55A56" w:rsidP="00C55A56">
      <w:pPr>
        <w:rPr>
          <w:rFonts w:ascii="Arial" w:hAnsi="Arial" w:cs="Arial"/>
        </w:rPr>
      </w:pPr>
      <w:r w:rsidRPr="00F65E84">
        <w:rPr>
          <w:rFonts w:ascii="Arial" w:hAnsi="Arial" w:cs="Arial"/>
          <w:sz w:val="20"/>
          <w:szCs w:val="20"/>
        </w:rPr>
        <w:t xml:space="preserve">The lighting wattage difference (Watts per unit) is the difference between the electric demand of the base </w:t>
      </w:r>
      <w:r>
        <w:rPr>
          <w:rFonts w:ascii="Arial" w:hAnsi="Arial" w:cs="Arial"/>
          <w:sz w:val="20"/>
          <w:szCs w:val="20"/>
        </w:rPr>
        <w:t xml:space="preserve">case </w:t>
      </w:r>
      <w:r w:rsidRPr="00F65E84">
        <w:rPr>
          <w:rFonts w:ascii="Arial" w:hAnsi="Arial" w:cs="Arial"/>
          <w:sz w:val="20"/>
          <w:szCs w:val="20"/>
        </w:rPr>
        <w:t xml:space="preserve">unit and the electric demand of the </w:t>
      </w:r>
      <w:r>
        <w:rPr>
          <w:rFonts w:ascii="Arial" w:hAnsi="Arial" w:cs="Arial"/>
          <w:sz w:val="20"/>
          <w:szCs w:val="20"/>
        </w:rPr>
        <w:t>measure case</w:t>
      </w:r>
      <w:r w:rsidRPr="00F65E84">
        <w:rPr>
          <w:rFonts w:ascii="Arial" w:hAnsi="Arial" w:cs="Arial"/>
          <w:sz w:val="20"/>
          <w:szCs w:val="20"/>
        </w:rPr>
        <w:t xml:space="preserve"> unit. </w:t>
      </w:r>
      <w:r>
        <w:rPr>
          <w:rFonts w:ascii="Arial" w:hAnsi="Arial" w:cs="Arial"/>
          <w:sz w:val="20"/>
          <w:szCs w:val="20"/>
        </w:rPr>
        <w:t xml:space="preserve">The hours of operation and interactive effects are from DEER 2016. </w:t>
      </w:r>
    </w:p>
    <w:p w:rsidR="00C55A56" w:rsidRDefault="00C55A56" w:rsidP="00C55A56">
      <w:pPr>
        <w:rPr>
          <w:rFonts w:ascii="Arial" w:hAnsi="Arial" w:cs="Arial"/>
          <w:sz w:val="20"/>
          <w:szCs w:val="20"/>
        </w:rPr>
      </w:pPr>
    </w:p>
    <w:p w:rsidR="00C55A56" w:rsidRPr="001A3026" w:rsidRDefault="00C55A56" w:rsidP="00C55A56">
      <w:pPr>
        <w:rPr>
          <w:rFonts w:ascii="Arial" w:hAnsi="Arial" w:cs="Arial"/>
          <w:sz w:val="20"/>
          <w:szCs w:val="20"/>
        </w:rPr>
      </w:pPr>
      <w:r w:rsidRPr="00CF3FF0">
        <w:rPr>
          <w:rFonts w:ascii="Arial" w:hAnsi="Arial" w:cs="Arial"/>
          <w:b/>
          <w:sz w:val="20"/>
          <w:szCs w:val="20"/>
        </w:rPr>
        <w:t>∆Watts/</w:t>
      </w:r>
      <w:r>
        <w:rPr>
          <w:rFonts w:ascii="Arial" w:hAnsi="Arial" w:cs="Arial"/>
          <w:b/>
          <w:sz w:val="20"/>
          <w:szCs w:val="20"/>
        </w:rPr>
        <w:t>lamp</w:t>
      </w:r>
      <w:r w:rsidRPr="00CF3FF0">
        <w:rPr>
          <w:rFonts w:ascii="Arial" w:hAnsi="Arial" w:cs="Arial"/>
          <w:b/>
          <w:sz w:val="20"/>
          <w:szCs w:val="20"/>
        </w:rPr>
        <w:t>:</w:t>
      </w:r>
      <w:r w:rsidRPr="00CF3FF0" w:rsidDel="00CF3FF0">
        <w:rPr>
          <w:rFonts w:ascii="Arial" w:hAnsi="Arial" w:cs="Arial"/>
          <w:b/>
          <w:sz w:val="20"/>
          <w:szCs w:val="20"/>
        </w:rPr>
        <w:t xml:space="preserve"> </w:t>
      </w:r>
      <w:r w:rsidRPr="001A3026">
        <w:rPr>
          <w:rFonts w:ascii="Arial" w:hAnsi="Arial" w:cs="Arial"/>
          <w:sz w:val="20"/>
          <w:szCs w:val="20"/>
        </w:rPr>
        <w:t xml:space="preserve">The demand difference (watts per </w:t>
      </w:r>
      <w:r>
        <w:rPr>
          <w:rFonts w:ascii="Arial" w:hAnsi="Arial" w:cs="Arial"/>
          <w:sz w:val="20"/>
          <w:szCs w:val="20"/>
        </w:rPr>
        <w:t>lamp</w:t>
      </w:r>
      <w:r w:rsidRPr="001A3026">
        <w:rPr>
          <w:rFonts w:ascii="Arial" w:hAnsi="Arial" w:cs="Arial"/>
          <w:sz w:val="20"/>
          <w:szCs w:val="20"/>
        </w:rPr>
        <w:t xml:space="preserve">) is simply the difference between the electric demand of the base </w:t>
      </w:r>
      <w:r>
        <w:rPr>
          <w:rFonts w:ascii="Arial" w:hAnsi="Arial" w:cs="Arial"/>
          <w:sz w:val="20"/>
          <w:szCs w:val="20"/>
        </w:rPr>
        <w:t>case lamp</w:t>
      </w:r>
      <w:r w:rsidRPr="001A3026">
        <w:rPr>
          <w:rFonts w:ascii="Arial" w:hAnsi="Arial" w:cs="Arial"/>
          <w:sz w:val="20"/>
          <w:szCs w:val="20"/>
        </w:rPr>
        <w:t xml:space="preserve"> and the electric demand of the </w:t>
      </w:r>
      <w:r>
        <w:rPr>
          <w:rFonts w:ascii="Arial" w:hAnsi="Arial" w:cs="Arial"/>
          <w:sz w:val="20"/>
          <w:szCs w:val="20"/>
        </w:rPr>
        <w:t>measure case</w:t>
      </w:r>
      <w:r w:rsidRPr="001A3026">
        <w:rPr>
          <w:rFonts w:ascii="Arial" w:hAnsi="Arial" w:cs="Arial"/>
          <w:sz w:val="20"/>
          <w:szCs w:val="20"/>
        </w:rPr>
        <w:t xml:space="preserve"> </w:t>
      </w:r>
      <w:r>
        <w:rPr>
          <w:rFonts w:ascii="Arial" w:hAnsi="Arial" w:cs="Arial"/>
          <w:sz w:val="20"/>
          <w:szCs w:val="20"/>
        </w:rPr>
        <w:t>lamp</w:t>
      </w:r>
      <w:r w:rsidRPr="001A3026">
        <w:rPr>
          <w:rFonts w:ascii="Arial" w:hAnsi="Arial" w:cs="Arial"/>
          <w:sz w:val="20"/>
          <w:szCs w:val="20"/>
        </w:rPr>
        <w:t>.</w:t>
      </w:r>
    </w:p>
    <w:p w:rsidR="00C55A56" w:rsidRPr="001A3026" w:rsidRDefault="00C55A56" w:rsidP="00C55A56">
      <w:pPr>
        <w:ind w:left="720"/>
        <w:rPr>
          <w:rFonts w:ascii="Arial" w:hAnsi="Arial" w:cs="Arial"/>
          <w:sz w:val="20"/>
          <w:szCs w:val="20"/>
        </w:rPr>
      </w:pPr>
    </w:p>
    <w:p w:rsidR="00C55A56" w:rsidRPr="00DC39C2" w:rsidRDefault="00C55A56" w:rsidP="00DC39C2">
      <w:pPr>
        <w:jc w:val="center"/>
        <w:rPr>
          <w:rFonts w:ascii="Arial" w:hAnsi="Arial" w:cs="Arial"/>
          <w:b/>
          <w:sz w:val="20"/>
        </w:rPr>
      </w:pPr>
      <w:r w:rsidRPr="00DC39C2">
        <w:rPr>
          <w:rFonts w:ascii="Arial" w:hAnsi="Arial" w:cs="Arial"/>
          <w:b/>
          <w:sz w:val="20"/>
        </w:rPr>
        <w:t>∆Watts/lamp = Base Case Watts/lamp - Measure Case Watts/lamp</w:t>
      </w:r>
    </w:p>
    <w:p w:rsidR="00C55A56" w:rsidRPr="00446895" w:rsidRDefault="00C55A56" w:rsidP="00C55A56">
      <w:pPr>
        <w:rPr>
          <w:rFonts w:ascii="Arial" w:hAnsi="Arial" w:cs="Arial"/>
          <w:b/>
          <w:sz w:val="20"/>
          <w:szCs w:val="20"/>
        </w:rPr>
      </w:pPr>
      <w:r w:rsidRPr="00446895">
        <w:rPr>
          <w:rFonts w:ascii="Arial" w:hAnsi="Arial" w:cs="Arial"/>
          <w:b/>
          <w:sz w:val="20"/>
          <w:szCs w:val="20"/>
        </w:rPr>
        <w:t>Example:</w:t>
      </w:r>
    </w:p>
    <w:p w:rsidR="00C55A56" w:rsidRPr="00446895" w:rsidRDefault="00C55A56" w:rsidP="00C55A56">
      <w:pPr>
        <w:rPr>
          <w:rFonts w:ascii="Arial" w:hAnsi="Arial" w:cs="Arial"/>
          <w:sz w:val="20"/>
          <w:szCs w:val="20"/>
        </w:rPr>
      </w:pPr>
    </w:p>
    <w:p w:rsidR="00C55A56" w:rsidRPr="00C55A56" w:rsidRDefault="00C55A56" w:rsidP="00C55A56">
      <w:pPr>
        <w:jc w:val="center"/>
      </w:pPr>
      <w:r w:rsidRPr="00446895">
        <w:rPr>
          <w:rFonts w:ascii="Arial" w:hAnsi="Arial" w:cs="Arial"/>
          <w:sz w:val="20"/>
          <w:szCs w:val="20"/>
        </w:rPr>
        <w:t xml:space="preserve">∆Watts/lamp = </w:t>
      </w:r>
      <w:r>
        <w:rPr>
          <w:rFonts w:ascii="Arial" w:hAnsi="Arial" w:cs="Arial"/>
          <w:sz w:val="20"/>
          <w:szCs w:val="20"/>
        </w:rPr>
        <w:t>(6*6.09)</w:t>
      </w:r>
      <w:r w:rsidRPr="00446895">
        <w:rPr>
          <w:rFonts w:ascii="Arial" w:hAnsi="Arial" w:cs="Arial"/>
          <w:sz w:val="20"/>
          <w:szCs w:val="20"/>
        </w:rPr>
        <w:t xml:space="preserve"> W –</w:t>
      </w:r>
      <w:r>
        <w:rPr>
          <w:rFonts w:ascii="Arial" w:hAnsi="Arial" w:cs="Arial"/>
          <w:sz w:val="20"/>
          <w:szCs w:val="20"/>
        </w:rPr>
        <w:t xml:space="preserve"> 6</w:t>
      </w:r>
      <w:r w:rsidRPr="00446895">
        <w:rPr>
          <w:rFonts w:ascii="Arial" w:hAnsi="Arial" w:cs="Arial"/>
          <w:sz w:val="20"/>
          <w:szCs w:val="20"/>
        </w:rPr>
        <w:t xml:space="preserve"> W = </w:t>
      </w:r>
      <w:r w:rsidR="00CD5D5B">
        <w:rPr>
          <w:rFonts w:ascii="Arial" w:hAnsi="Arial" w:cs="Arial"/>
          <w:sz w:val="20"/>
          <w:szCs w:val="20"/>
        </w:rPr>
        <w:t>30.54</w:t>
      </w:r>
      <w:r w:rsidRPr="00446895">
        <w:rPr>
          <w:rFonts w:ascii="Arial" w:hAnsi="Arial" w:cs="Arial"/>
          <w:sz w:val="20"/>
          <w:szCs w:val="20"/>
        </w:rPr>
        <w:t xml:space="preserve"> ∆Watts/lamp</w:t>
      </w:r>
      <w:r w:rsidR="00CD5D5B">
        <w:rPr>
          <w:rFonts w:ascii="Arial" w:hAnsi="Arial" w:cs="Arial"/>
          <w:sz w:val="20"/>
          <w:szCs w:val="20"/>
        </w:rPr>
        <w:t xml:space="preserve"> = 0.03054 kW/lamp</w:t>
      </w:r>
    </w:p>
    <w:p w:rsidR="00C069A2" w:rsidRDefault="00C069A2" w:rsidP="00D20486">
      <w:pPr>
        <w:pStyle w:val="Heading2"/>
      </w:pPr>
      <w:bookmarkStart w:id="37" w:name="_Toc437865717"/>
      <w:r>
        <w:t xml:space="preserve">2.1 </w:t>
      </w:r>
      <w:r w:rsidR="007878B9">
        <w:t xml:space="preserve">Electric </w:t>
      </w:r>
      <w:r>
        <w:t>Energy Savings Estimation Methodologies</w:t>
      </w:r>
      <w:bookmarkEnd w:id="37"/>
      <w:r w:rsidR="007C1DEB">
        <w:t xml:space="preserve"> </w:t>
      </w:r>
    </w:p>
    <w:p w:rsidR="00C55A56" w:rsidRPr="00DC39C2" w:rsidRDefault="00C55A56" w:rsidP="00DC39C2">
      <w:pPr>
        <w:rPr>
          <w:rFonts w:ascii="Arial" w:hAnsi="Arial" w:cs="Arial"/>
          <w:sz w:val="20"/>
        </w:rPr>
      </w:pPr>
      <w:r w:rsidRPr="00DC39C2">
        <w:rPr>
          <w:rFonts w:ascii="Arial" w:hAnsi="Arial" w:cs="Arial"/>
          <w:sz w:val="20"/>
        </w:rPr>
        <w:t>Energy savings vary by market sector and building type because of differences in operating hours and interactive effect multipliers.  The operating hours and interactive effects for each segment were taken from DEER 2016 data.  Refer to the equation below for the energy savings calculation:</w:t>
      </w:r>
    </w:p>
    <w:p w:rsidR="00C55A56" w:rsidRPr="00DC39C2" w:rsidRDefault="00C55A56" w:rsidP="00DC39C2">
      <w:pPr>
        <w:rPr>
          <w:rFonts w:ascii="Arial" w:hAnsi="Arial" w:cs="Arial"/>
          <w:sz w:val="20"/>
        </w:rPr>
      </w:pPr>
    </w:p>
    <w:p w:rsidR="00126A4E" w:rsidRPr="00DC39C2" w:rsidRDefault="00C55A56" w:rsidP="00DC39C2">
      <w:pPr>
        <w:rPr>
          <w:rFonts w:ascii="Arial" w:hAnsi="Arial" w:cs="Arial"/>
          <w:sz w:val="20"/>
        </w:rPr>
      </w:pPr>
      <w:r w:rsidRPr="00DC39C2">
        <w:rPr>
          <w:rFonts w:ascii="Arial" w:hAnsi="Arial" w:cs="Arial"/>
          <w:position w:val="-30"/>
          <w:sz w:val="20"/>
        </w:rPr>
        <w:object w:dxaOrig="949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36pt" o:ole="">
            <v:imagedata r:id="rId17" o:title=""/>
          </v:shape>
          <o:OLEObject Type="Embed" ProgID="Equation.3" ShapeID="_x0000_i1025" DrawAspect="Content" ObjectID="_1511780789" r:id="rId18"/>
        </w:object>
      </w:r>
    </w:p>
    <w:p w:rsidR="00C55A56" w:rsidRPr="00DC39C2" w:rsidRDefault="00C55A56" w:rsidP="00DC39C2">
      <w:pPr>
        <w:rPr>
          <w:rFonts w:ascii="Arial" w:hAnsi="Arial" w:cs="Arial"/>
          <w:sz w:val="20"/>
        </w:rPr>
      </w:pPr>
      <w:r w:rsidRPr="00DC39C2">
        <w:rPr>
          <w:rFonts w:ascii="Arial" w:hAnsi="Arial" w:cs="Arial"/>
          <w:sz w:val="20"/>
        </w:rPr>
        <w:t>The following example calculation demonstrates the annual energy savings, kWh per year, for the ASM building type, for a 6W LED R/BR lamp:</w:t>
      </w:r>
    </w:p>
    <w:p w:rsidR="00DF284F" w:rsidRPr="00DC39C2" w:rsidRDefault="00DF284F" w:rsidP="00DC39C2">
      <w:pPr>
        <w:rPr>
          <w:rFonts w:ascii="Arial" w:hAnsi="Arial" w:cs="Arial"/>
          <w:sz w:val="20"/>
        </w:rPr>
      </w:pPr>
    </w:p>
    <w:p w:rsidR="00C55A56" w:rsidRPr="00DC39C2" w:rsidRDefault="00CD5D5B" w:rsidP="00DC39C2">
      <w:pPr>
        <w:rPr>
          <w:rFonts w:ascii="Arial" w:hAnsi="Arial" w:cs="Arial"/>
          <w:sz w:val="20"/>
        </w:rPr>
      </w:pPr>
      <w:r w:rsidRPr="00DC39C2">
        <w:rPr>
          <w:rFonts w:ascii="Arial" w:hAnsi="Arial" w:cs="Arial"/>
          <w:position w:val="-32"/>
          <w:sz w:val="20"/>
        </w:rPr>
        <w:object w:dxaOrig="7960" w:dyaOrig="760">
          <v:shape id="_x0000_i1026" type="#_x0000_t75" style="width:392.25pt;height:37.5pt" o:ole="">
            <v:imagedata r:id="rId19" o:title=""/>
          </v:shape>
          <o:OLEObject Type="Embed" ProgID="Equation.3" ShapeID="_x0000_i1026" DrawAspect="Content" ObjectID="_1511780790" r:id="rId20"/>
        </w:object>
      </w:r>
    </w:p>
    <w:p w:rsidR="00CD5D5B" w:rsidRPr="00DC39C2" w:rsidRDefault="00CD5D5B" w:rsidP="00DC39C2">
      <w:pPr>
        <w:rPr>
          <w:rFonts w:ascii="Arial" w:hAnsi="Arial" w:cs="Arial"/>
          <w:sz w:val="20"/>
        </w:rPr>
      </w:pPr>
    </w:p>
    <w:p w:rsidR="00C069A2" w:rsidRDefault="0030550A" w:rsidP="00C55A56">
      <w:pPr>
        <w:pStyle w:val="Heading2"/>
        <w:spacing w:before="0" w:after="0"/>
      </w:pPr>
      <w:bookmarkStart w:id="38" w:name="_Toc437865718"/>
      <w:r>
        <w:t>2.2. Demand R</w:t>
      </w:r>
      <w:r w:rsidR="00C069A2">
        <w:t>eduction Estimation Methodologies</w:t>
      </w:r>
      <w:bookmarkEnd w:id="38"/>
    </w:p>
    <w:p w:rsidR="00C55A56" w:rsidRPr="00DC39C2" w:rsidRDefault="00C55A56" w:rsidP="00DC39C2">
      <w:pPr>
        <w:rPr>
          <w:rFonts w:ascii="Arial" w:hAnsi="Arial" w:cs="Arial"/>
          <w:sz w:val="20"/>
        </w:rPr>
      </w:pPr>
      <w:r w:rsidRPr="00DC39C2">
        <w:rPr>
          <w:rFonts w:ascii="Arial" w:hAnsi="Arial" w:cs="Arial"/>
          <w:sz w:val="20"/>
        </w:rPr>
        <w:t>Demand reduction varies by market sector and building type due to different HVAC interactive effects and coincident peak demand multipliers for each type of building type. The operating hours, interactive effects, and coincident diversity factors (CDF) for each segment were taken from DEER 2016 data.  Below is the equation to calculate demand savings:</w:t>
      </w:r>
    </w:p>
    <w:p w:rsidR="00C55A56" w:rsidRPr="00DC39C2" w:rsidRDefault="00C55A56" w:rsidP="00DC39C2">
      <w:pPr>
        <w:rPr>
          <w:rFonts w:ascii="Arial" w:hAnsi="Arial" w:cs="Arial"/>
          <w:sz w:val="20"/>
        </w:rPr>
      </w:pPr>
    </w:p>
    <w:p w:rsidR="00C55A56" w:rsidRPr="00DC39C2" w:rsidRDefault="00C55A56" w:rsidP="00DC39C2">
      <w:pPr>
        <w:rPr>
          <w:rFonts w:ascii="Arial" w:hAnsi="Arial" w:cs="Arial"/>
          <w:sz w:val="20"/>
        </w:rPr>
      </w:pPr>
      <w:r w:rsidRPr="00DC39C2">
        <w:rPr>
          <w:rFonts w:ascii="Arial" w:hAnsi="Arial" w:cs="Arial"/>
          <w:position w:val="-30"/>
          <w:sz w:val="20"/>
        </w:rPr>
        <w:object w:dxaOrig="9859" w:dyaOrig="720">
          <v:shape id="_x0000_i1027" type="#_x0000_t75" style="width:492.75pt;height:36pt" o:ole="">
            <v:imagedata r:id="rId21" o:title=""/>
          </v:shape>
          <o:OLEObject Type="Embed" ProgID="Equation.3" ShapeID="_x0000_i1027" DrawAspect="Content" ObjectID="_1511780791" r:id="rId22"/>
        </w:object>
      </w:r>
    </w:p>
    <w:p w:rsidR="00C55A56" w:rsidRPr="00DC39C2" w:rsidRDefault="00C55A56" w:rsidP="00DC39C2">
      <w:pPr>
        <w:rPr>
          <w:rFonts w:ascii="Arial" w:hAnsi="Arial" w:cs="Arial"/>
          <w:sz w:val="20"/>
        </w:rPr>
      </w:pPr>
      <w:r w:rsidRPr="00DC39C2">
        <w:rPr>
          <w:rFonts w:ascii="Arial" w:hAnsi="Arial" w:cs="Arial"/>
          <w:sz w:val="20"/>
        </w:rPr>
        <w:t xml:space="preserve">The following example calculation demonstrates the annual energy demand savings, kW per year, for the </w:t>
      </w:r>
      <w:r w:rsidR="00CD5D5B" w:rsidRPr="00DC39C2">
        <w:rPr>
          <w:rFonts w:ascii="Arial" w:hAnsi="Arial" w:cs="Arial"/>
          <w:sz w:val="20"/>
        </w:rPr>
        <w:t>ASM</w:t>
      </w:r>
      <w:r w:rsidRPr="00DC39C2">
        <w:rPr>
          <w:rFonts w:ascii="Arial" w:hAnsi="Arial" w:cs="Arial"/>
          <w:sz w:val="20"/>
        </w:rPr>
        <w:t xml:space="preserve"> building type, for a</w:t>
      </w:r>
      <w:r w:rsidR="00CD5D5B" w:rsidRPr="00DC39C2">
        <w:rPr>
          <w:rFonts w:ascii="Arial" w:hAnsi="Arial" w:cs="Arial"/>
          <w:sz w:val="20"/>
        </w:rPr>
        <w:t xml:space="preserve"> 6W LED R/BR lamp</w:t>
      </w:r>
      <w:r w:rsidRPr="00DC39C2">
        <w:rPr>
          <w:rFonts w:ascii="Arial" w:hAnsi="Arial" w:cs="Arial"/>
          <w:sz w:val="20"/>
        </w:rPr>
        <w:t>:</w:t>
      </w:r>
    </w:p>
    <w:p w:rsidR="00C55A56" w:rsidRPr="00DC39C2" w:rsidRDefault="00C55A56" w:rsidP="00DC39C2">
      <w:pPr>
        <w:rPr>
          <w:rFonts w:ascii="Arial" w:hAnsi="Arial" w:cs="Arial"/>
          <w:sz w:val="20"/>
        </w:rPr>
      </w:pPr>
    </w:p>
    <w:p w:rsidR="00CF3FF0" w:rsidRPr="00DC39C2" w:rsidRDefault="00CD5D5B" w:rsidP="00DC39C2">
      <w:pPr>
        <w:rPr>
          <w:rFonts w:ascii="Arial" w:hAnsi="Arial" w:cs="Arial"/>
          <w:sz w:val="20"/>
        </w:rPr>
      </w:pPr>
      <w:r w:rsidRPr="00DC39C2">
        <w:rPr>
          <w:rFonts w:ascii="Arial" w:hAnsi="Arial" w:cs="Arial"/>
          <w:position w:val="-32"/>
          <w:sz w:val="20"/>
        </w:rPr>
        <w:object w:dxaOrig="7100" w:dyaOrig="760">
          <v:shape id="_x0000_i1028" type="#_x0000_t75" style="width:338.25pt;height:36pt" o:ole="">
            <v:imagedata r:id="rId23" o:title=""/>
          </v:shape>
          <o:OLEObject Type="Embed" ProgID="Equation.3" ShapeID="_x0000_i1028" DrawAspect="Content" ObjectID="_1511780792" r:id="rId24"/>
        </w:object>
      </w:r>
    </w:p>
    <w:p w:rsidR="007878B9" w:rsidRPr="00BF0332" w:rsidRDefault="00276ED1" w:rsidP="00BF0332">
      <w:pPr>
        <w:pStyle w:val="Heading2"/>
      </w:pPr>
      <w:bookmarkStart w:id="39" w:name="_Toc437865719"/>
      <w:r w:rsidRPr="00BF0332">
        <w:t xml:space="preserve">2.3. </w:t>
      </w:r>
      <w:r w:rsidR="007878B9" w:rsidRPr="00BF0332">
        <w:t>Gas Energy Savings Estimation Methodologies</w:t>
      </w:r>
      <w:bookmarkEnd w:id="39"/>
    </w:p>
    <w:p w:rsidR="00C55A56" w:rsidRPr="00D726EF" w:rsidRDefault="00C55A56" w:rsidP="00C55A56">
      <w:pPr>
        <w:rPr>
          <w:rFonts w:ascii="Arial" w:hAnsi="Arial" w:cs="Arial"/>
          <w:sz w:val="20"/>
          <w:szCs w:val="20"/>
        </w:rPr>
      </w:pPr>
      <w:r w:rsidRPr="00D726EF">
        <w:rPr>
          <w:rFonts w:ascii="Arial" w:hAnsi="Arial" w:cs="Arial"/>
          <w:sz w:val="20"/>
          <w:szCs w:val="20"/>
        </w:rPr>
        <w:t>Gas estimates are entirely based on the estimated increased gas use through calculated interactive effects. This measure includes HVAC interactive effects savings.</w:t>
      </w:r>
      <w:r>
        <w:rPr>
          <w:rFonts w:ascii="Arial" w:hAnsi="Arial" w:cs="Arial"/>
          <w:sz w:val="20"/>
          <w:szCs w:val="20"/>
        </w:rPr>
        <w:t xml:space="preserve">  The equation below calculates the gas savings:</w:t>
      </w:r>
    </w:p>
    <w:p w:rsidR="00C55A56" w:rsidRPr="00D726EF" w:rsidRDefault="00C55A56" w:rsidP="00C55A56">
      <w:pPr>
        <w:rPr>
          <w:rFonts w:ascii="Arial" w:hAnsi="Arial" w:cs="Arial"/>
          <w:sz w:val="20"/>
          <w:szCs w:val="20"/>
        </w:rPr>
      </w:pPr>
    </w:p>
    <w:p w:rsidR="00C55A56" w:rsidRPr="00D726EF" w:rsidRDefault="00CD5D5B" w:rsidP="00CD5D5B">
      <w:pPr>
        <w:jc w:val="center"/>
        <w:rPr>
          <w:rFonts w:ascii="Arial" w:hAnsi="Arial" w:cs="Arial"/>
          <w:sz w:val="20"/>
          <w:szCs w:val="20"/>
        </w:rPr>
      </w:pPr>
      <w:r w:rsidRPr="00CD5D5B">
        <w:rPr>
          <w:rFonts w:ascii="Arial" w:hAnsi="Arial" w:cs="Arial"/>
          <w:position w:val="-30"/>
          <w:sz w:val="20"/>
          <w:szCs w:val="20"/>
        </w:rPr>
        <w:object w:dxaOrig="8500" w:dyaOrig="720">
          <v:shape id="_x0000_i1029" type="#_x0000_t75" style="width:425.25pt;height:35.25pt" o:ole="">
            <v:imagedata r:id="rId25" o:title=""/>
          </v:shape>
          <o:OLEObject Type="Embed" ProgID="Equation.3" ShapeID="_x0000_i1029" DrawAspect="Content" ObjectID="_1511780793" r:id="rId26"/>
        </w:object>
      </w:r>
    </w:p>
    <w:p w:rsidR="00CD5D5B" w:rsidRDefault="00CD5D5B" w:rsidP="00C55A56">
      <w:pPr>
        <w:rPr>
          <w:rFonts w:ascii="Arial" w:hAnsi="Arial" w:cs="Arial"/>
          <w:sz w:val="20"/>
          <w:szCs w:val="20"/>
        </w:rPr>
      </w:pPr>
    </w:p>
    <w:p w:rsidR="00CD5D5B" w:rsidRDefault="00C55A56" w:rsidP="00C55A56">
      <w:pPr>
        <w:rPr>
          <w:rFonts w:ascii="Arial" w:hAnsi="Arial" w:cs="Arial"/>
          <w:sz w:val="20"/>
          <w:szCs w:val="20"/>
        </w:rPr>
      </w:pPr>
      <w:r>
        <w:rPr>
          <w:rFonts w:ascii="Arial" w:hAnsi="Arial" w:cs="Arial"/>
          <w:sz w:val="20"/>
          <w:szCs w:val="20"/>
        </w:rPr>
        <w:t>The following example calculation demonstrates the annual energy demand</w:t>
      </w:r>
      <w:r w:rsidR="00CD5D5B">
        <w:rPr>
          <w:rFonts w:ascii="Arial" w:hAnsi="Arial" w:cs="Arial"/>
          <w:sz w:val="20"/>
          <w:szCs w:val="20"/>
        </w:rPr>
        <w:t xml:space="preserve"> savings, kW per year, for the </w:t>
      </w:r>
    </w:p>
    <w:p w:rsidR="00C55A56" w:rsidRDefault="00CD5D5B" w:rsidP="00C55A56">
      <w:pPr>
        <w:rPr>
          <w:rFonts w:ascii="Arial" w:hAnsi="Arial" w:cs="Arial"/>
          <w:sz w:val="20"/>
          <w:szCs w:val="20"/>
        </w:rPr>
      </w:pPr>
      <w:r>
        <w:rPr>
          <w:rFonts w:ascii="Arial" w:hAnsi="Arial" w:cs="Arial"/>
          <w:sz w:val="20"/>
          <w:szCs w:val="20"/>
        </w:rPr>
        <w:t>ASM</w:t>
      </w:r>
      <w:r w:rsidR="00C55A56">
        <w:rPr>
          <w:rFonts w:ascii="Arial" w:hAnsi="Arial" w:cs="Arial"/>
          <w:sz w:val="20"/>
          <w:szCs w:val="20"/>
        </w:rPr>
        <w:t xml:space="preserve"> building type, for a </w:t>
      </w:r>
      <w:r>
        <w:rPr>
          <w:rFonts w:ascii="Arial" w:hAnsi="Arial" w:cs="Arial"/>
          <w:sz w:val="20"/>
          <w:szCs w:val="20"/>
        </w:rPr>
        <w:t>6W LED R/BR lamp</w:t>
      </w:r>
      <w:r w:rsidR="00C55A56">
        <w:rPr>
          <w:rFonts w:ascii="Arial" w:hAnsi="Arial" w:cs="Arial"/>
          <w:sz w:val="20"/>
          <w:szCs w:val="20"/>
        </w:rPr>
        <w:t>:</w:t>
      </w:r>
    </w:p>
    <w:p w:rsidR="00C55A56" w:rsidRPr="00D726EF" w:rsidRDefault="00C55A56" w:rsidP="00C55A56">
      <w:pPr>
        <w:rPr>
          <w:rFonts w:ascii="Arial" w:hAnsi="Arial" w:cs="Arial"/>
          <w:sz w:val="20"/>
          <w:szCs w:val="20"/>
        </w:rPr>
      </w:pPr>
    </w:p>
    <w:p w:rsidR="00C55A56" w:rsidRDefault="005B2FBE" w:rsidP="00C55A56">
      <w:pPr>
        <w:rPr>
          <w:rFonts w:ascii="Arial" w:hAnsi="Arial" w:cs="Arial"/>
          <w:sz w:val="20"/>
          <w:szCs w:val="20"/>
        </w:rPr>
      </w:pPr>
      <w:r w:rsidRPr="00CD5D5B">
        <w:rPr>
          <w:rFonts w:ascii="Arial" w:hAnsi="Arial" w:cs="Arial"/>
          <w:position w:val="-30"/>
          <w:sz w:val="20"/>
          <w:szCs w:val="20"/>
        </w:rPr>
        <w:object w:dxaOrig="7980" w:dyaOrig="720">
          <v:shape id="_x0000_i1030" type="#_x0000_t75" style="width:399.75pt;height:35.25pt" o:ole="">
            <v:imagedata r:id="rId27" o:title=""/>
          </v:shape>
          <o:OLEObject Type="Embed" ProgID="Equation.3" ShapeID="_x0000_i1030" DrawAspect="Content" ObjectID="_1511780794" r:id="rId28"/>
        </w:object>
      </w:r>
    </w:p>
    <w:p w:rsidR="00C55A56" w:rsidRDefault="00C55A56" w:rsidP="00C55A56">
      <w:pPr>
        <w:rPr>
          <w:rFonts w:ascii="Arial" w:hAnsi="Arial" w:cs="Arial"/>
          <w:sz w:val="20"/>
          <w:szCs w:val="20"/>
        </w:rPr>
      </w:pPr>
    </w:p>
    <w:p w:rsidR="00CD5D5B" w:rsidRDefault="00CD5D5B">
      <w:pPr>
        <w:rPr>
          <w:rFonts w:ascii="Arial" w:hAnsi="Arial" w:cs="Arial"/>
          <w:b/>
          <w:bCs/>
          <w:kern w:val="32"/>
          <w:sz w:val="32"/>
          <w:szCs w:val="32"/>
        </w:rPr>
      </w:pPr>
      <w:r>
        <w:br w:type="page"/>
      </w:r>
    </w:p>
    <w:p w:rsidR="00B7164C" w:rsidRPr="001D3DFF" w:rsidRDefault="00C069A2" w:rsidP="001D3DFF">
      <w:pPr>
        <w:pStyle w:val="Heading1"/>
      </w:pPr>
      <w:bookmarkStart w:id="40" w:name="_Toc437865720"/>
      <w:proofErr w:type="gramStart"/>
      <w:r w:rsidRPr="001D3DFF">
        <w:lastRenderedPageBreak/>
        <w:t>Section 3</w:t>
      </w:r>
      <w:r w:rsidR="003129E8" w:rsidRPr="001D3DFF">
        <w:t>.</w:t>
      </w:r>
      <w:proofErr w:type="gramEnd"/>
      <w:r w:rsidRPr="001D3DFF">
        <w:t xml:space="preserve"> Load Shapes</w:t>
      </w:r>
      <w:bookmarkEnd w:id="40"/>
      <w:r w:rsidR="00844B27" w:rsidRPr="001D3DFF">
        <w:t xml:space="preserve"> </w:t>
      </w:r>
    </w:p>
    <w:p w:rsidR="00A06A54" w:rsidRPr="0008537D" w:rsidRDefault="00A06A54" w:rsidP="00A06A54">
      <w:pPr>
        <w:autoSpaceDE w:val="0"/>
        <w:autoSpaceDN w:val="0"/>
        <w:adjustRightInd w:val="0"/>
        <w:rPr>
          <w:rFonts w:ascii="Arial" w:hAnsi="Arial" w:cs="Arial"/>
          <w:sz w:val="20"/>
          <w:szCs w:val="20"/>
        </w:rPr>
      </w:pPr>
      <w:r w:rsidRPr="0008537D">
        <w:rPr>
          <w:rFonts w:ascii="Arial" w:hAnsi="Arial" w:cs="Arial"/>
          <w:sz w:val="20"/>
          <w:szCs w:val="20"/>
        </w:rPr>
        <w:t>Load Shapes are an important part of the life-cycle cost analysis of any energy efficiency program portfolio.</w:t>
      </w:r>
      <w:r w:rsidR="00A97045">
        <w:rPr>
          <w:rFonts w:ascii="Arial" w:hAnsi="Arial" w:cs="Arial"/>
          <w:sz w:val="20"/>
          <w:szCs w:val="20"/>
        </w:rPr>
        <w:t xml:space="preserve"> </w:t>
      </w:r>
      <w:r w:rsidRPr="0008537D">
        <w:rPr>
          <w:rFonts w:ascii="Arial" w:hAnsi="Arial" w:cs="Arial"/>
          <w:sz w:val="20"/>
          <w:szCs w:val="20"/>
        </w:rPr>
        <w:t>The net benefits associated with a measure are based on the amount of energy saved and the avoided cost per unit of energy saved.</w:t>
      </w:r>
      <w:r w:rsidR="00A97045">
        <w:rPr>
          <w:rFonts w:ascii="Arial" w:hAnsi="Arial" w:cs="Arial"/>
          <w:sz w:val="20"/>
          <w:szCs w:val="20"/>
        </w:rPr>
        <w:t xml:space="preserve"> </w:t>
      </w:r>
      <w:r w:rsidRPr="0008537D">
        <w:rPr>
          <w:rFonts w:ascii="Arial" w:hAnsi="Arial" w:cs="Arial"/>
          <w:sz w:val="20"/>
          <w:szCs w:val="20"/>
        </w:rPr>
        <w:t>For electricity, the avoided cost varies hourly over an entire year.</w:t>
      </w:r>
      <w:r w:rsidR="00A97045">
        <w:rPr>
          <w:rFonts w:ascii="Arial" w:hAnsi="Arial" w:cs="Arial"/>
          <w:sz w:val="20"/>
          <w:szCs w:val="20"/>
        </w:rPr>
        <w:t xml:space="preserve"> </w:t>
      </w:r>
      <w:r w:rsidRPr="0008537D">
        <w:rPr>
          <w:rFonts w:ascii="Arial" w:hAnsi="Arial" w:cs="Arial"/>
          <w:sz w:val="20"/>
          <w:szCs w:val="20"/>
        </w:rPr>
        <w:t>Thus, the net benefits calculation for a measure requires both the total annual energy savings (kWh) of the measure and the distribution of that savings over the year.</w:t>
      </w:r>
      <w:r w:rsidR="00A97045">
        <w:rPr>
          <w:rFonts w:ascii="Arial" w:hAnsi="Arial" w:cs="Arial"/>
          <w:sz w:val="20"/>
          <w:szCs w:val="20"/>
        </w:rPr>
        <w:t xml:space="preserve"> </w:t>
      </w:r>
      <w:r w:rsidRPr="0008537D">
        <w:rPr>
          <w:rFonts w:ascii="Arial" w:hAnsi="Arial" w:cs="Arial"/>
          <w:sz w:val="20"/>
          <w:szCs w:val="20"/>
        </w:rPr>
        <w:t>The distribution of savings over the year is represented by the measure’s load shape.</w:t>
      </w:r>
      <w:r w:rsidR="00A97045">
        <w:rPr>
          <w:rFonts w:ascii="Arial" w:hAnsi="Arial" w:cs="Arial"/>
          <w:sz w:val="20"/>
          <w:szCs w:val="20"/>
        </w:rPr>
        <w:t xml:space="preserve"> </w:t>
      </w:r>
      <w:r w:rsidRPr="0008537D">
        <w:rPr>
          <w:rFonts w:ascii="Arial" w:hAnsi="Arial" w:cs="Arial"/>
          <w:sz w:val="20"/>
          <w:szCs w:val="20"/>
        </w:rPr>
        <w:t>The measure’s load shape indicates what fraction of annual energy savings occurs in each time period of the year.</w:t>
      </w:r>
      <w:r w:rsidR="00A97045">
        <w:rPr>
          <w:rFonts w:ascii="Arial" w:hAnsi="Arial" w:cs="Arial"/>
          <w:sz w:val="20"/>
          <w:szCs w:val="20"/>
        </w:rPr>
        <w:t xml:space="preserve"> </w:t>
      </w:r>
      <w:r w:rsidRPr="0008537D">
        <w:rPr>
          <w:rFonts w:ascii="Arial" w:hAnsi="Arial" w:cs="Arial"/>
          <w:sz w:val="20"/>
          <w:szCs w:val="20"/>
        </w:rPr>
        <w:t>An hourly load shape indicates what fraction of annual savings occurs for each hour of the year.</w:t>
      </w:r>
      <w:r w:rsidR="00A97045">
        <w:rPr>
          <w:rFonts w:ascii="Arial" w:hAnsi="Arial" w:cs="Arial"/>
          <w:sz w:val="20"/>
          <w:szCs w:val="20"/>
        </w:rPr>
        <w:t xml:space="preserve"> </w:t>
      </w:r>
      <w:r w:rsidRPr="0008537D">
        <w:rPr>
          <w:rFonts w:ascii="Arial" w:hAnsi="Arial" w:cs="Arial"/>
          <w:sz w:val="20"/>
          <w:szCs w:val="20"/>
        </w:rPr>
        <w:t>A Time-of-Use (TOU) load shape indicates what fraction occurs within five or six broad time-of-use periods, typically defined by a specific utility rate tariff.</w:t>
      </w:r>
      <w:r w:rsidR="00A97045">
        <w:rPr>
          <w:rFonts w:ascii="Arial" w:hAnsi="Arial" w:cs="Arial"/>
          <w:sz w:val="20"/>
          <w:szCs w:val="20"/>
        </w:rPr>
        <w:t xml:space="preserve"> </w:t>
      </w:r>
      <w:r w:rsidRPr="0008537D">
        <w:rPr>
          <w:rFonts w:ascii="Arial" w:hAnsi="Arial" w:cs="Arial"/>
          <w:sz w:val="20"/>
          <w:szCs w:val="20"/>
        </w:rPr>
        <w:t>Formally, a load shape is a set of fractions summing to unity, one fraction for each hour or for each TOU period.</w:t>
      </w:r>
      <w:r w:rsidR="00A97045">
        <w:rPr>
          <w:rFonts w:ascii="Arial" w:hAnsi="Arial" w:cs="Arial"/>
          <w:sz w:val="20"/>
          <w:szCs w:val="20"/>
        </w:rPr>
        <w:t xml:space="preserve"> </w:t>
      </w:r>
      <w:r w:rsidRPr="0008537D">
        <w:rPr>
          <w:rFonts w:ascii="Arial" w:hAnsi="Arial" w:cs="Arial"/>
          <w:sz w:val="20"/>
          <w:szCs w:val="20"/>
        </w:rPr>
        <w:t xml:space="preserve">Multiplying the measure load shape with the hourly avoided cost stream determines the average avoided cost per kWh for use in the life cycle cost analysis that determines a measure’s Total Resource Cost (TRC) benefit. </w:t>
      </w:r>
    </w:p>
    <w:p w:rsidR="00B7164C" w:rsidRPr="001D3DFF" w:rsidRDefault="00BF0332" w:rsidP="001D3DFF">
      <w:pPr>
        <w:pStyle w:val="Heading2"/>
      </w:pPr>
      <w:bookmarkStart w:id="41" w:name="_Toc173742996"/>
      <w:bookmarkStart w:id="42" w:name="_Toc437865721"/>
      <w:r w:rsidRPr="001D3DFF">
        <w:t>3.1 Base Case</w:t>
      </w:r>
      <w:r w:rsidR="00B7164C" w:rsidRPr="001D3DFF">
        <w:t xml:space="preserve"> Load Shapes</w:t>
      </w:r>
      <w:bookmarkEnd w:id="41"/>
      <w:bookmarkEnd w:id="42"/>
    </w:p>
    <w:p w:rsidR="008840FA" w:rsidRPr="00A209A2" w:rsidRDefault="002E59D0" w:rsidP="008840FA">
      <w:pPr>
        <w:rPr>
          <w:rFonts w:ascii="Arial" w:hAnsi="Arial" w:cs="Arial"/>
          <w:sz w:val="20"/>
          <w:szCs w:val="20"/>
        </w:rPr>
      </w:pPr>
      <w:bookmarkStart w:id="43" w:name="_Toc173742997"/>
      <w:r w:rsidRPr="00D7131A">
        <w:rPr>
          <w:rFonts w:ascii="Arial" w:hAnsi="Arial" w:cs="Arial"/>
          <w:sz w:val="20"/>
          <w:szCs w:val="20"/>
        </w:rPr>
        <w:t>The base case load shape would be expected to follow a typical residential and commercial lighting end use load shape.</w:t>
      </w:r>
    </w:p>
    <w:p w:rsidR="00B66898" w:rsidRPr="00A209A2" w:rsidRDefault="00B66898" w:rsidP="008840FA">
      <w:pPr>
        <w:pStyle w:val="Caption"/>
        <w:jc w:val="center"/>
        <w:rPr>
          <w:rFonts w:ascii="Arial" w:hAnsi="Arial" w:cs="Arial"/>
        </w:rPr>
      </w:pPr>
    </w:p>
    <w:p w:rsidR="00B7164C" w:rsidRPr="00A209A2" w:rsidRDefault="00B7164C" w:rsidP="00D20486">
      <w:pPr>
        <w:pStyle w:val="Heading2"/>
        <w:keepNext w:val="0"/>
      </w:pPr>
      <w:bookmarkStart w:id="44" w:name="_Toc437865722"/>
      <w:r w:rsidRPr="00A209A2">
        <w:t>3.2 Measure Load Shapes</w:t>
      </w:r>
      <w:bookmarkEnd w:id="43"/>
      <w:bookmarkEnd w:id="44"/>
    </w:p>
    <w:p w:rsidR="002E59D0" w:rsidRPr="00D7131A" w:rsidRDefault="002E59D0" w:rsidP="002E59D0">
      <w:pPr>
        <w:rPr>
          <w:rFonts w:ascii="Arial" w:hAnsi="Arial" w:cs="Arial"/>
          <w:sz w:val="20"/>
          <w:szCs w:val="20"/>
        </w:rPr>
      </w:pPr>
      <w:r w:rsidRPr="00D7131A">
        <w:rPr>
          <w:rFonts w:ascii="Arial" w:hAnsi="Arial" w:cs="Arial"/>
          <w:sz w:val="20"/>
          <w:szCs w:val="20"/>
        </w:rPr>
        <w:t>For purposes of the net benefits estimates in the E3 calculator, what is required is the load shape</w:t>
      </w:r>
      <w:r w:rsidRPr="00D7131A">
        <w:rPr>
          <w:rFonts w:ascii="Arial" w:hAnsi="Arial" w:cs="Arial"/>
          <w:sz w:val="20"/>
          <w:szCs w:val="20"/>
        </w:rPr>
        <w:fldChar w:fldCharType="begin"/>
      </w:r>
      <w:r w:rsidRPr="00D7131A">
        <w:rPr>
          <w:rFonts w:ascii="Arial" w:hAnsi="Arial" w:cs="Arial"/>
          <w:sz w:val="20"/>
          <w:szCs w:val="20"/>
        </w:rPr>
        <w:instrText xml:space="preserve"> XE "load shape" </w:instrText>
      </w:r>
      <w:r w:rsidRPr="00D7131A">
        <w:rPr>
          <w:rFonts w:ascii="Arial" w:hAnsi="Arial" w:cs="Arial"/>
          <w:sz w:val="20"/>
          <w:szCs w:val="20"/>
        </w:rPr>
        <w:fldChar w:fldCharType="end"/>
      </w:r>
      <w:r w:rsidRPr="00D7131A">
        <w:rPr>
          <w:rFonts w:ascii="Arial" w:hAnsi="Arial" w:cs="Arial"/>
          <w:sz w:val="20"/>
          <w:szCs w:val="20"/>
        </w:rPr>
        <w:t xml:space="preserve"> that ideally represents the difference between the base equipment and the installed energy efficiency measure.  This difference load profile is what is called the Measure Load Shape</w:t>
      </w:r>
      <w:r w:rsidRPr="00D7131A">
        <w:rPr>
          <w:rFonts w:ascii="Arial" w:hAnsi="Arial" w:cs="Arial"/>
          <w:sz w:val="20"/>
          <w:szCs w:val="20"/>
        </w:rPr>
        <w:fldChar w:fldCharType="begin"/>
      </w:r>
      <w:r w:rsidRPr="00D7131A">
        <w:rPr>
          <w:rFonts w:ascii="Arial" w:hAnsi="Arial" w:cs="Arial"/>
          <w:sz w:val="20"/>
          <w:szCs w:val="20"/>
        </w:rPr>
        <w:instrText xml:space="preserve"> XE "Load Shape" </w:instrText>
      </w:r>
      <w:r w:rsidRPr="00D7131A">
        <w:rPr>
          <w:rFonts w:ascii="Arial" w:hAnsi="Arial" w:cs="Arial"/>
          <w:sz w:val="20"/>
          <w:szCs w:val="20"/>
        </w:rPr>
        <w:fldChar w:fldCharType="end"/>
      </w:r>
      <w:r w:rsidRPr="00D7131A">
        <w:rPr>
          <w:rFonts w:ascii="Arial" w:hAnsi="Arial" w:cs="Arial"/>
          <w:sz w:val="20"/>
          <w:szCs w:val="20"/>
        </w:rPr>
        <w:t xml:space="preserve"> and would be the preferred load shape for use in the net benefits calculations.  </w:t>
      </w:r>
    </w:p>
    <w:p w:rsidR="002E59D0" w:rsidRPr="00746B00" w:rsidRDefault="002E59D0" w:rsidP="002E59D0">
      <w:pPr>
        <w:rPr>
          <w:rFonts w:ascii="Arial" w:hAnsi="Arial" w:cs="Arial"/>
        </w:rPr>
      </w:pPr>
    </w:p>
    <w:p w:rsidR="00D87EFF" w:rsidRDefault="002E59D0" w:rsidP="002E59D0">
      <w:pPr>
        <w:rPr>
          <w:rFonts w:ascii="Arial" w:hAnsi="Arial" w:cs="Arial"/>
          <w:sz w:val="20"/>
          <w:szCs w:val="20"/>
        </w:rPr>
      </w:pPr>
      <w:r w:rsidRPr="00D7131A">
        <w:rPr>
          <w:rFonts w:ascii="Arial" w:hAnsi="Arial" w:cs="Arial"/>
          <w:sz w:val="20"/>
          <w:szCs w:val="20"/>
        </w:rPr>
        <w:t>The measure load shape for this measure is determined by the E3 calculator based on the applicable residential</w:t>
      </w:r>
      <w:r w:rsidRPr="00D7131A">
        <w:rPr>
          <w:rFonts w:ascii="Arial" w:hAnsi="Arial" w:cs="Arial"/>
          <w:i/>
          <w:sz w:val="20"/>
          <w:szCs w:val="20"/>
        </w:rPr>
        <w:t xml:space="preserve"> </w:t>
      </w:r>
      <w:r w:rsidRPr="00D7131A">
        <w:rPr>
          <w:rFonts w:ascii="Arial" w:hAnsi="Arial" w:cs="Arial"/>
          <w:sz w:val="20"/>
          <w:szCs w:val="20"/>
        </w:rPr>
        <w:t>and commercial</w:t>
      </w:r>
      <w:r w:rsidRPr="00D7131A">
        <w:rPr>
          <w:rFonts w:ascii="Arial" w:hAnsi="Arial" w:cs="Arial"/>
          <w:i/>
          <w:sz w:val="20"/>
          <w:szCs w:val="20"/>
        </w:rPr>
        <w:t xml:space="preserve"> </w:t>
      </w:r>
      <w:r w:rsidRPr="00D7131A">
        <w:rPr>
          <w:rFonts w:ascii="Arial" w:hAnsi="Arial" w:cs="Arial"/>
          <w:sz w:val="20"/>
          <w:szCs w:val="20"/>
        </w:rPr>
        <w:t>market sector and the lighting end-use.</w:t>
      </w:r>
    </w:p>
    <w:p w:rsidR="00AD322C" w:rsidRPr="00A209A2" w:rsidRDefault="00AD322C" w:rsidP="004203DD">
      <w:pPr>
        <w:keepNext/>
        <w:keepLines/>
        <w:rPr>
          <w:rFonts w:ascii="Arial" w:hAnsi="Arial" w:cs="Arial"/>
          <w:sz w:val="20"/>
          <w:szCs w:val="20"/>
        </w:rPr>
      </w:pPr>
    </w:p>
    <w:p w:rsidR="001D3DFF" w:rsidRPr="001D3DFF" w:rsidRDefault="001D3DFF" w:rsidP="001D3DFF">
      <w:pPr>
        <w:pStyle w:val="Caption"/>
        <w:keepNext/>
        <w:jc w:val="center"/>
        <w:rPr>
          <w:rFonts w:ascii="Arial" w:hAnsi="Arial" w:cs="Arial"/>
        </w:rPr>
      </w:pPr>
      <w:bookmarkStart w:id="45" w:name="_Toc437865740"/>
      <w:r w:rsidRPr="001D3DFF">
        <w:rPr>
          <w:rFonts w:ascii="Arial" w:hAnsi="Arial" w:cs="Arial"/>
        </w:rPr>
        <w:t xml:space="preserve">Table </w:t>
      </w:r>
      <w:r w:rsidRPr="001D3DFF">
        <w:rPr>
          <w:rFonts w:ascii="Arial" w:hAnsi="Arial" w:cs="Arial"/>
        </w:rPr>
        <w:fldChar w:fldCharType="begin"/>
      </w:r>
      <w:r w:rsidRPr="001D3DFF">
        <w:rPr>
          <w:rFonts w:ascii="Arial" w:hAnsi="Arial" w:cs="Arial"/>
        </w:rPr>
        <w:instrText xml:space="preserve"> SEQ Table \* ARABIC </w:instrText>
      </w:r>
      <w:r w:rsidRPr="001D3DFF">
        <w:rPr>
          <w:rFonts w:ascii="Arial" w:hAnsi="Arial" w:cs="Arial"/>
        </w:rPr>
        <w:fldChar w:fldCharType="separate"/>
      </w:r>
      <w:r w:rsidR="001E37A5">
        <w:rPr>
          <w:rFonts w:ascii="Arial" w:hAnsi="Arial" w:cs="Arial"/>
          <w:noProof/>
        </w:rPr>
        <w:t>11</w:t>
      </w:r>
      <w:r w:rsidRPr="001D3DFF">
        <w:rPr>
          <w:rFonts w:ascii="Arial" w:hAnsi="Arial" w:cs="Arial"/>
        </w:rPr>
        <w:fldChar w:fldCharType="end"/>
      </w:r>
      <w:r w:rsidRPr="001D3DFF">
        <w:rPr>
          <w:rFonts w:ascii="Arial" w:hAnsi="Arial" w:cs="Arial"/>
        </w:rPr>
        <w:t xml:space="preserve"> Building Types and Load Shapes</w:t>
      </w:r>
      <w:bookmarkEnd w:id="45"/>
    </w:p>
    <w:tbl>
      <w:tblPr>
        <w:tblStyle w:val="TableGrid1"/>
        <w:tblW w:w="5000" w:type="pct"/>
        <w:tblLook w:val="01E0" w:firstRow="1" w:lastRow="1" w:firstColumn="1" w:lastColumn="1" w:noHBand="0" w:noVBand="0"/>
      </w:tblPr>
      <w:tblGrid>
        <w:gridCol w:w="3229"/>
        <w:gridCol w:w="3407"/>
        <w:gridCol w:w="2940"/>
      </w:tblGrid>
      <w:tr w:rsidR="001D3DFF" w:rsidRPr="00CB0EB0" w:rsidTr="001D3DFF">
        <w:tc>
          <w:tcPr>
            <w:tcW w:w="1686" w:type="pct"/>
            <w:shd w:val="clear" w:color="auto" w:fill="D9D9D9" w:themeFill="background1" w:themeFillShade="D9"/>
          </w:tcPr>
          <w:p w:rsidR="001D3DFF" w:rsidRPr="00CB0EB0" w:rsidRDefault="001D3DFF" w:rsidP="001D3DFF">
            <w:pPr>
              <w:rPr>
                <w:rFonts w:ascii="Arial" w:hAnsi="Arial" w:cs="Arial"/>
                <w:b/>
                <w:sz w:val="20"/>
                <w:szCs w:val="20"/>
                <w:highlight w:val="yellow"/>
              </w:rPr>
            </w:pPr>
            <w:r w:rsidRPr="00CB0EB0">
              <w:rPr>
                <w:rFonts w:ascii="Arial" w:hAnsi="Arial" w:cs="Arial"/>
                <w:b/>
                <w:sz w:val="20"/>
                <w:szCs w:val="20"/>
              </w:rPr>
              <w:t>Building Type</w:t>
            </w:r>
          </w:p>
        </w:tc>
        <w:tc>
          <w:tcPr>
            <w:tcW w:w="1779" w:type="pct"/>
            <w:shd w:val="clear" w:color="auto" w:fill="D9D9D9" w:themeFill="background1" w:themeFillShade="D9"/>
          </w:tcPr>
          <w:p w:rsidR="001D3DFF" w:rsidRPr="00CB0EB0" w:rsidRDefault="001D3DFF" w:rsidP="001D3DFF">
            <w:pPr>
              <w:rPr>
                <w:rFonts w:ascii="Arial" w:hAnsi="Arial" w:cs="Arial"/>
                <w:b/>
                <w:sz w:val="20"/>
                <w:szCs w:val="20"/>
              </w:rPr>
            </w:pPr>
            <w:r w:rsidRPr="00CB0EB0">
              <w:rPr>
                <w:rFonts w:ascii="Arial" w:hAnsi="Arial" w:cs="Arial"/>
                <w:b/>
                <w:sz w:val="20"/>
                <w:szCs w:val="20"/>
              </w:rPr>
              <w:t>Load Shape</w:t>
            </w:r>
          </w:p>
        </w:tc>
        <w:tc>
          <w:tcPr>
            <w:tcW w:w="1535" w:type="pct"/>
            <w:shd w:val="clear" w:color="auto" w:fill="D9D9D9" w:themeFill="background1" w:themeFillShade="D9"/>
          </w:tcPr>
          <w:p w:rsidR="001D3DFF" w:rsidRPr="00CB0EB0" w:rsidRDefault="001D3DFF" w:rsidP="001D3DFF">
            <w:pPr>
              <w:rPr>
                <w:rFonts w:ascii="Arial" w:hAnsi="Arial" w:cs="Arial"/>
                <w:b/>
                <w:sz w:val="20"/>
                <w:szCs w:val="20"/>
                <w:highlight w:val="yellow"/>
              </w:rPr>
            </w:pPr>
            <w:r w:rsidRPr="00CB0EB0">
              <w:rPr>
                <w:rFonts w:ascii="Arial" w:hAnsi="Arial" w:cs="Arial"/>
                <w:b/>
                <w:sz w:val="20"/>
                <w:szCs w:val="20"/>
              </w:rPr>
              <w:t>E3 Alternate Building Type</w:t>
            </w:r>
          </w:p>
        </w:tc>
      </w:tr>
      <w:tr w:rsidR="001D3DFF" w:rsidRPr="00CB0EB0" w:rsidTr="001D3DFF">
        <w:tc>
          <w:tcPr>
            <w:tcW w:w="1686" w:type="pct"/>
          </w:tcPr>
          <w:p w:rsidR="001D3DFF" w:rsidRPr="00CB0EB0" w:rsidRDefault="001D3DFF" w:rsidP="001D3DFF">
            <w:pPr>
              <w:rPr>
                <w:rFonts w:ascii="Arial" w:hAnsi="Arial" w:cs="Arial"/>
                <w:sz w:val="20"/>
                <w:szCs w:val="20"/>
              </w:rPr>
            </w:pPr>
            <w:r w:rsidRPr="00CB0EB0">
              <w:rPr>
                <w:rFonts w:ascii="Arial" w:hAnsi="Arial" w:cs="Arial"/>
                <w:sz w:val="20"/>
                <w:szCs w:val="20"/>
              </w:rPr>
              <w:t>All Commercial, “Com,” “</w:t>
            </w:r>
            <w:r>
              <w:rPr>
                <w:rFonts w:ascii="Arial" w:hAnsi="Arial" w:cs="Arial"/>
                <w:sz w:val="20"/>
                <w:szCs w:val="20"/>
              </w:rPr>
              <w:t>OTR</w:t>
            </w:r>
            <w:r w:rsidRPr="00CB0EB0">
              <w:rPr>
                <w:rFonts w:ascii="Arial" w:hAnsi="Arial" w:cs="Arial"/>
                <w:sz w:val="20"/>
                <w:szCs w:val="20"/>
              </w:rPr>
              <w:t xml:space="preserve">” </w:t>
            </w:r>
          </w:p>
        </w:tc>
        <w:tc>
          <w:tcPr>
            <w:tcW w:w="1779" w:type="pct"/>
          </w:tcPr>
          <w:p w:rsidR="001D3DFF" w:rsidRPr="00CB0EB0" w:rsidRDefault="001D3DFF" w:rsidP="001D3DFF">
            <w:pPr>
              <w:rPr>
                <w:rFonts w:ascii="Arial" w:hAnsi="Arial" w:cs="Arial"/>
                <w:sz w:val="20"/>
                <w:szCs w:val="20"/>
              </w:rPr>
            </w:pPr>
            <w:proofErr w:type="spellStart"/>
            <w:r w:rsidRPr="00CB0EB0">
              <w:rPr>
                <w:rFonts w:ascii="Arial" w:hAnsi="Arial" w:cs="Arial"/>
                <w:sz w:val="20"/>
                <w:szCs w:val="20"/>
              </w:rPr>
              <w:t>PGE:DEER:Com:Indoor_CFL_Ltg</w:t>
            </w:r>
            <w:proofErr w:type="spellEnd"/>
          </w:p>
        </w:tc>
        <w:tc>
          <w:tcPr>
            <w:tcW w:w="1535" w:type="pct"/>
          </w:tcPr>
          <w:p w:rsidR="001D3DFF" w:rsidRPr="00CB0EB0" w:rsidRDefault="001D3DFF" w:rsidP="001D3DFF">
            <w:pPr>
              <w:rPr>
                <w:rFonts w:ascii="Arial" w:hAnsi="Arial" w:cs="Arial"/>
                <w:sz w:val="20"/>
                <w:szCs w:val="20"/>
              </w:rPr>
            </w:pPr>
            <w:r w:rsidRPr="00CB0EB0">
              <w:rPr>
                <w:rFonts w:ascii="Arial" w:hAnsi="Arial" w:cs="Arial"/>
                <w:sz w:val="20"/>
                <w:szCs w:val="20"/>
              </w:rPr>
              <w:t>NON_RES</w:t>
            </w:r>
          </w:p>
        </w:tc>
      </w:tr>
      <w:tr w:rsidR="001D3DFF" w:rsidRPr="00CB0EB0" w:rsidTr="001D3DFF">
        <w:tc>
          <w:tcPr>
            <w:tcW w:w="1686" w:type="pct"/>
          </w:tcPr>
          <w:p w:rsidR="001D3DFF" w:rsidRPr="00CB0EB0" w:rsidRDefault="001D3DFF" w:rsidP="001D3DFF">
            <w:pPr>
              <w:rPr>
                <w:rFonts w:ascii="Arial" w:hAnsi="Arial" w:cs="Arial"/>
                <w:sz w:val="20"/>
                <w:szCs w:val="20"/>
              </w:rPr>
            </w:pPr>
            <w:r>
              <w:rPr>
                <w:rFonts w:ascii="Arial" w:hAnsi="Arial" w:cs="Arial"/>
                <w:sz w:val="20"/>
                <w:szCs w:val="20"/>
              </w:rPr>
              <w:t>All Residential, “Res”</w:t>
            </w:r>
          </w:p>
        </w:tc>
        <w:tc>
          <w:tcPr>
            <w:tcW w:w="1779" w:type="pct"/>
          </w:tcPr>
          <w:p w:rsidR="001D3DFF" w:rsidRPr="00CB0EB0" w:rsidRDefault="001D3DFF" w:rsidP="001D3DFF">
            <w:pPr>
              <w:rPr>
                <w:rFonts w:ascii="Arial" w:hAnsi="Arial" w:cs="Arial"/>
                <w:sz w:val="20"/>
                <w:szCs w:val="20"/>
              </w:rPr>
            </w:pPr>
            <w:proofErr w:type="spellStart"/>
            <w:r w:rsidRPr="00CB0EB0">
              <w:rPr>
                <w:rFonts w:ascii="Arial" w:hAnsi="Arial" w:cs="Arial"/>
                <w:sz w:val="20"/>
                <w:szCs w:val="20"/>
              </w:rPr>
              <w:t>PGE:DEER:Indoor_CFL_Ltg</w:t>
            </w:r>
            <w:proofErr w:type="spellEnd"/>
          </w:p>
        </w:tc>
        <w:tc>
          <w:tcPr>
            <w:tcW w:w="1535" w:type="pct"/>
          </w:tcPr>
          <w:p w:rsidR="001D3DFF" w:rsidRPr="00CB0EB0" w:rsidRDefault="001D3DFF" w:rsidP="001D3DFF">
            <w:pPr>
              <w:rPr>
                <w:rFonts w:ascii="Arial" w:hAnsi="Arial" w:cs="Arial"/>
                <w:sz w:val="20"/>
                <w:szCs w:val="20"/>
              </w:rPr>
            </w:pPr>
            <w:r>
              <w:rPr>
                <w:rFonts w:ascii="Arial" w:hAnsi="Arial" w:cs="Arial"/>
                <w:sz w:val="20"/>
                <w:szCs w:val="20"/>
              </w:rPr>
              <w:t>RES</w:t>
            </w:r>
          </w:p>
        </w:tc>
      </w:tr>
    </w:tbl>
    <w:p w:rsidR="00913098" w:rsidRDefault="00913098">
      <w:pPr>
        <w:rPr>
          <w:rFonts w:ascii="Arial" w:hAnsi="Arial" w:cs="Arial"/>
          <w:b/>
          <w:bCs/>
          <w:kern w:val="32"/>
          <w:sz w:val="32"/>
          <w:szCs w:val="32"/>
        </w:rPr>
      </w:pPr>
    </w:p>
    <w:p w:rsidR="001D3DFF" w:rsidRDefault="001D3DFF">
      <w:pPr>
        <w:rPr>
          <w:rFonts w:ascii="Arial" w:hAnsi="Arial" w:cs="Arial"/>
          <w:b/>
          <w:bCs/>
          <w:kern w:val="32"/>
          <w:sz w:val="32"/>
          <w:szCs w:val="32"/>
        </w:rPr>
      </w:pPr>
      <w:r>
        <w:br w:type="page"/>
      </w:r>
    </w:p>
    <w:p w:rsidR="0091058D" w:rsidRPr="001E37A5" w:rsidRDefault="00C069A2" w:rsidP="006C1C28">
      <w:pPr>
        <w:pStyle w:val="Heading1"/>
        <w:keepLines/>
      </w:pPr>
      <w:bookmarkStart w:id="46" w:name="_Toc437865723"/>
      <w:proofErr w:type="gramStart"/>
      <w:r w:rsidRPr="001E37A5">
        <w:lastRenderedPageBreak/>
        <w:t>Section 4</w:t>
      </w:r>
      <w:r w:rsidR="003129E8" w:rsidRPr="001E37A5">
        <w:t>.</w:t>
      </w:r>
      <w:proofErr w:type="gramEnd"/>
      <w:r w:rsidRPr="001E37A5">
        <w:t xml:space="preserve"> Base Case &amp; Measure Costs</w:t>
      </w:r>
      <w:bookmarkEnd w:id="46"/>
    </w:p>
    <w:p w:rsidR="001E37A5" w:rsidRPr="001E37A5" w:rsidRDefault="001E37A5" w:rsidP="001E37A5">
      <w:pPr>
        <w:rPr>
          <w:rFonts w:ascii="Arial" w:hAnsi="Arial" w:cs="Arial"/>
          <w:b/>
          <w:i/>
        </w:rPr>
      </w:pPr>
      <w:r w:rsidRPr="001E37A5">
        <w:rPr>
          <w:rFonts w:ascii="Arial" w:hAnsi="Arial" w:cs="Arial"/>
          <w:sz w:val="20"/>
        </w:rPr>
        <w:t xml:space="preserve">A joint effort was made between SCE and PG&amp;E to update base case and measure costs for DEER 2016 affected measures.  </w:t>
      </w:r>
      <w:r w:rsidR="0039411C" w:rsidRPr="001E37A5">
        <w:rPr>
          <w:rFonts w:ascii="Arial" w:hAnsi="Arial" w:cs="Arial"/>
          <w:sz w:val="20"/>
          <w:szCs w:val="20"/>
        </w:rPr>
        <w:t>Please refer to the LED lamp cost workbook for detailed information.</w:t>
      </w:r>
    </w:p>
    <w:p w:rsidR="00D17F75" w:rsidRPr="001E37A5" w:rsidRDefault="00C069A2" w:rsidP="00D17F75">
      <w:pPr>
        <w:pStyle w:val="Heading2"/>
      </w:pPr>
      <w:bookmarkStart w:id="47" w:name="_Toc437865724"/>
      <w:r w:rsidRPr="001E37A5">
        <w:t>4.1 Base Case</w:t>
      </w:r>
      <w:r w:rsidR="00C221D5" w:rsidRPr="001E37A5">
        <w:t>(</w:t>
      </w:r>
      <w:r w:rsidRPr="001E37A5">
        <w:t>s</w:t>
      </w:r>
      <w:r w:rsidR="00C221D5" w:rsidRPr="001E37A5">
        <w:t>)</w:t>
      </w:r>
      <w:r w:rsidRPr="001E37A5">
        <w:t xml:space="preserve"> Costs</w:t>
      </w:r>
      <w:bookmarkEnd w:id="47"/>
    </w:p>
    <w:p w:rsidR="001E37A5" w:rsidRPr="001E37A5" w:rsidRDefault="001E37A5" w:rsidP="001E37A5">
      <w:pPr>
        <w:keepNext/>
        <w:rPr>
          <w:rFonts w:ascii="Arial" w:hAnsi="Arial" w:cs="Arial"/>
          <w:sz w:val="20"/>
          <w:szCs w:val="20"/>
        </w:rPr>
      </w:pPr>
      <w:r w:rsidRPr="001E37A5">
        <w:rPr>
          <w:rFonts w:ascii="Arial" w:hAnsi="Arial" w:cs="Arial"/>
          <w:sz w:val="20"/>
          <w:szCs w:val="20"/>
        </w:rPr>
        <w:t xml:space="preserve">The </w:t>
      </w:r>
      <w:r w:rsidR="0039411C">
        <w:rPr>
          <w:rFonts w:ascii="Arial" w:hAnsi="Arial" w:cs="Arial"/>
          <w:sz w:val="20"/>
          <w:szCs w:val="20"/>
        </w:rPr>
        <w:t>base case costs are split into 25% CFL and 75</w:t>
      </w:r>
      <w:r w:rsidRPr="001E37A5">
        <w:rPr>
          <w:rFonts w:ascii="Arial" w:hAnsi="Arial" w:cs="Arial"/>
          <w:sz w:val="20"/>
          <w:szCs w:val="20"/>
        </w:rPr>
        <w:t xml:space="preserve">% </w:t>
      </w:r>
      <w:r w:rsidR="0039411C">
        <w:rPr>
          <w:rFonts w:ascii="Arial" w:hAnsi="Arial" w:cs="Arial"/>
          <w:sz w:val="20"/>
          <w:szCs w:val="20"/>
        </w:rPr>
        <w:t>halogen/</w:t>
      </w:r>
      <w:r w:rsidRPr="001E37A5">
        <w:rPr>
          <w:rFonts w:ascii="Arial" w:hAnsi="Arial" w:cs="Arial"/>
          <w:sz w:val="20"/>
          <w:szCs w:val="20"/>
        </w:rPr>
        <w:t xml:space="preserve">incandescent. CFL costs are taken from the READI Tool v 2.3.0.  Costs not available from </w:t>
      </w:r>
      <w:r w:rsidR="0039411C">
        <w:rPr>
          <w:rFonts w:ascii="Arial" w:hAnsi="Arial" w:cs="Arial"/>
          <w:sz w:val="20"/>
          <w:szCs w:val="20"/>
        </w:rPr>
        <w:t>READI have been interpolated.  Halogen/i</w:t>
      </w:r>
      <w:r w:rsidRPr="001E37A5">
        <w:rPr>
          <w:rFonts w:ascii="Arial" w:hAnsi="Arial" w:cs="Arial"/>
          <w:sz w:val="20"/>
          <w:szCs w:val="20"/>
        </w:rPr>
        <w:t>ncandescent costs are calculated from WO017</w:t>
      </w:r>
      <w:r w:rsidRPr="001E37A5">
        <w:rPr>
          <w:rStyle w:val="EndnoteReference"/>
          <w:rFonts w:ascii="Arial" w:hAnsi="Arial" w:cs="Arial"/>
          <w:sz w:val="20"/>
          <w:szCs w:val="20"/>
        </w:rPr>
        <w:endnoteReference w:id="3"/>
      </w:r>
      <w:r w:rsidRPr="001E37A5">
        <w:rPr>
          <w:rFonts w:ascii="Arial" w:hAnsi="Arial" w:cs="Arial"/>
          <w:sz w:val="20"/>
          <w:szCs w:val="20"/>
        </w:rPr>
        <w:t xml:space="preserve"> workbook.  The base case wattages are mapped to individual LED wattages using a table from the Energy Star Calculator.  </w:t>
      </w:r>
    </w:p>
    <w:p w:rsidR="005910C8" w:rsidRPr="001E37A5" w:rsidRDefault="005910C8" w:rsidP="002D12AC">
      <w:pPr>
        <w:pStyle w:val="Heading2"/>
        <w:keepLines/>
      </w:pPr>
      <w:bookmarkStart w:id="48" w:name="_Toc437865725"/>
      <w:r w:rsidRPr="001E37A5">
        <w:t>4.2 Measure Case Costs</w:t>
      </w:r>
      <w:bookmarkEnd w:id="48"/>
    </w:p>
    <w:p w:rsidR="001E37A5" w:rsidRPr="001E37A5" w:rsidRDefault="009A2B53" w:rsidP="001E37A5">
      <w:pPr>
        <w:rPr>
          <w:rFonts w:ascii="Arial" w:hAnsi="Arial" w:cs="Arial"/>
          <w:sz w:val="20"/>
        </w:rPr>
      </w:pPr>
      <w:r>
        <w:rPr>
          <w:rFonts w:ascii="Arial" w:hAnsi="Arial" w:cs="Arial"/>
          <w:sz w:val="20"/>
        </w:rPr>
        <w:t xml:space="preserve">An average equation was calculated using the equations for reflector lamps (PAR20, PAR30, PAR38, and MR16) </w:t>
      </w:r>
      <w:proofErr w:type="spellStart"/>
      <w:r>
        <w:rPr>
          <w:rFonts w:ascii="Arial" w:hAnsi="Arial" w:cs="Arial"/>
          <w:sz w:val="20"/>
        </w:rPr>
        <w:t>webscraped</w:t>
      </w:r>
      <w:proofErr w:type="spellEnd"/>
      <w:r>
        <w:rPr>
          <w:rFonts w:ascii="Arial" w:hAnsi="Arial" w:cs="Arial"/>
          <w:sz w:val="20"/>
        </w:rPr>
        <w:t xml:space="preserve"> internally from Home Depot.  This </w:t>
      </w:r>
      <w:r w:rsidR="00D87D4E">
        <w:rPr>
          <w:rFonts w:ascii="Arial" w:hAnsi="Arial" w:cs="Arial"/>
          <w:sz w:val="20"/>
        </w:rPr>
        <w:t>average equation was used to determine the BR/R cost.</w:t>
      </w:r>
    </w:p>
    <w:p w:rsidR="0030550A" w:rsidRPr="001E37A5" w:rsidRDefault="0030550A" w:rsidP="002D12AC">
      <w:pPr>
        <w:pStyle w:val="Heading2"/>
        <w:keepLines/>
      </w:pPr>
      <w:bookmarkStart w:id="49" w:name="_Toc437865726"/>
      <w:r w:rsidRPr="001E37A5">
        <w:t>4.3 Incremental &amp; Full Measure Costs</w:t>
      </w:r>
      <w:bookmarkEnd w:id="49"/>
    </w:p>
    <w:p w:rsidR="001E37A5" w:rsidRPr="001E37A5" w:rsidRDefault="001E37A5" w:rsidP="001E37A5">
      <w:pPr>
        <w:pStyle w:val="Caption"/>
        <w:keepNext/>
        <w:jc w:val="center"/>
        <w:rPr>
          <w:rFonts w:ascii="Arial" w:hAnsi="Arial" w:cs="Arial"/>
        </w:rPr>
      </w:pPr>
      <w:bookmarkStart w:id="50" w:name="_Toc437865741"/>
      <w:r w:rsidRPr="001E37A5">
        <w:rPr>
          <w:rFonts w:ascii="Arial" w:hAnsi="Arial" w:cs="Arial"/>
        </w:rPr>
        <w:t xml:space="preserve">Table </w:t>
      </w:r>
      <w:r w:rsidRPr="001E37A5">
        <w:rPr>
          <w:rFonts w:ascii="Arial" w:hAnsi="Arial" w:cs="Arial"/>
        </w:rPr>
        <w:fldChar w:fldCharType="begin"/>
      </w:r>
      <w:r w:rsidRPr="001E37A5">
        <w:rPr>
          <w:rFonts w:ascii="Arial" w:hAnsi="Arial" w:cs="Arial"/>
        </w:rPr>
        <w:instrText xml:space="preserve"> SEQ Table \* ARABIC </w:instrText>
      </w:r>
      <w:r w:rsidRPr="001E37A5">
        <w:rPr>
          <w:rFonts w:ascii="Arial" w:hAnsi="Arial" w:cs="Arial"/>
        </w:rPr>
        <w:fldChar w:fldCharType="separate"/>
      </w:r>
      <w:r w:rsidRPr="001E37A5">
        <w:rPr>
          <w:rFonts w:ascii="Arial" w:hAnsi="Arial" w:cs="Arial"/>
          <w:noProof/>
        </w:rPr>
        <w:t>12</w:t>
      </w:r>
      <w:r w:rsidRPr="001E37A5">
        <w:rPr>
          <w:rFonts w:ascii="Arial" w:hAnsi="Arial" w:cs="Arial"/>
        </w:rPr>
        <w:fldChar w:fldCharType="end"/>
      </w:r>
      <w:r w:rsidRPr="001E37A5">
        <w:rPr>
          <w:rFonts w:ascii="Arial" w:hAnsi="Arial" w:cs="Arial"/>
        </w:rPr>
        <w:t xml:space="preserve"> Full and Incremental Measure Cost Equations</w:t>
      </w:r>
      <w:bookmarkEnd w:id="50"/>
    </w:p>
    <w:tbl>
      <w:tblPr>
        <w:tblStyle w:val="TableGrid1"/>
        <w:tblW w:w="5000" w:type="pct"/>
        <w:tblLook w:val="01E0" w:firstRow="1" w:lastRow="1" w:firstColumn="1" w:lastColumn="1" w:noHBand="0" w:noVBand="0"/>
      </w:tblPr>
      <w:tblGrid>
        <w:gridCol w:w="1286"/>
        <w:gridCol w:w="2764"/>
        <w:gridCol w:w="2674"/>
        <w:gridCol w:w="2852"/>
      </w:tblGrid>
      <w:tr w:rsidR="001E37A5" w:rsidRPr="001E37A5" w:rsidTr="009A2B53">
        <w:tc>
          <w:tcPr>
            <w:tcW w:w="671" w:type="pct"/>
            <w:vMerge w:val="restart"/>
            <w:shd w:val="clear" w:color="auto" w:fill="D9D9D9" w:themeFill="background1" w:themeFillShade="D9"/>
          </w:tcPr>
          <w:p w:rsidR="001E37A5" w:rsidRPr="001E37A5" w:rsidRDefault="001E37A5" w:rsidP="009A2B53">
            <w:pPr>
              <w:rPr>
                <w:rFonts w:ascii="Arial" w:hAnsi="Arial" w:cs="Arial"/>
                <w:b/>
                <w:sz w:val="20"/>
                <w:szCs w:val="20"/>
              </w:rPr>
            </w:pPr>
            <w:r w:rsidRPr="001E37A5">
              <w:rPr>
                <w:rFonts w:ascii="Arial" w:hAnsi="Arial" w:cs="Arial"/>
                <w:b/>
                <w:sz w:val="20"/>
                <w:szCs w:val="20"/>
              </w:rPr>
              <w:t>Installation Type</w:t>
            </w:r>
          </w:p>
        </w:tc>
        <w:tc>
          <w:tcPr>
            <w:tcW w:w="1443" w:type="pct"/>
            <w:vMerge w:val="restart"/>
            <w:shd w:val="clear" w:color="auto" w:fill="D9D9D9" w:themeFill="background1" w:themeFillShade="D9"/>
          </w:tcPr>
          <w:p w:rsidR="001E37A5" w:rsidRPr="001E37A5" w:rsidRDefault="001E37A5" w:rsidP="009A2B53">
            <w:pPr>
              <w:rPr>
                <w:rFonts w:ascii="Arial" w:hAnsi="Arial" w:cs="Arial"/>
                <w:b/>
                <w:sz w:val="20"/>
                <w:szCs w:val="20"/>
              </w:rPr>
            </w:pPr>
            <w:r w:rsidRPr="001E37A5">
              <w:rPr>
                <w:rFonts w:ascii="Arial" w:hAnsi="Arial" w:cs="Arial"/>
                <w:b/>
                <w:sz w:val="20"/>
                <w:szCs w:val="20"/>
              </w:rPr>
              <w:t>Incremental Measure Cost</w:t>
            </w:r>
          </w:p>
        </w:tc>
        <w:tc>
          <w:tcPr>
            <w:tcW w:w="2885" w:type="pct"/>
            <w:gridSpan w:val="2"/>
            <w:shd w:val="clear" w:color="auto" w:fill="D9D9D9" w:themeFill="background1" w:themeFillShade="D9"/>
          </w:tcPr>
          <w:p w:rsidR="001E37A5" w:rsidRPr="001E37A5" w:rsidRDefault="001E37A5" w:rsidP="009A2B53">
            <w:pPr>
              <w:rPr>
                <w:rFonts w:ascii="Arial" w:hAnsi="Arial" w:cs="Arial"/>
                <w:b/>
                <w:sz w:val="20"/>
                <w:szCs w:val="20"/>
              </w:rPr>
            </w:pPr>
            <w:r w:rsidRPr="001E37A5">
              <w:rPr>
                <w:rFonts w:ascii="Arial" w:hAnsi="Arial" w:cs="Arial"/>
                <w:b/>
                <w:sz w:val="20"/>
                <w:szCs w:val="20"/>
              </w:rPr>
              <w:t>Full Measure Cost</w:t>
            </w:r>
          </w:p>
        </w:tc>
      </w:tr>
      <w:tr w:rsidR="001E37A5" w:rsidRPr="001E37A5" w:rsidTr="009A2B53">
        <w:tc>
          <w:tcPr>
            <w:tcW w:w="671" w:type="pct"/>
            <w:vMerge/>
            <w:shd w:val="clear" w:color="auto" w:fill="D9D9D9" w:themeFill="background1" w:themeFillShade="D9"/>
          </w:tcPr>
          <w:p w:rsidR="001E37A5" w:rsidRPr="001E37A5" w:rsidRDefault="001E37A5" w:rsidP="009A2B53">
            <w:pPr>
              <w:rPr>
                <w:rFonts w:ascii="Arial" w:hAnsi="Arial" w:cs="Arial"/>
                <w:b/>
                <w:sz w:val="20"/>
                <w:szCs w:val="20"/>
              </w:rPr>
            </w:pPr>
          </w:p>
        </w:tc>
        <w:tc>
          <w:tcPr>
            <w:tcW w:w="1443" w:type="pct"/>
            <w:vMerge/>
            <w:shd w:val="clear" w:color="auto" w:fill="D9D9D9" w:themeFill="background1" w:themeFillShade="D9"/>
          </w:tcPr>
          <w:p w:rsidR="001E37A5" w:rsidRPr="001E37A5" w:rsidRDefault="001E37A5" w:rsidP="009A2B53">
            <w:pPr>
              <w:rPr>
                <w:rFonts w:ascii="Arial" w:hAnsi="Arial" w:cs="Arial"/>
                <w:b/>
                <w:sz w:val="20"/>
                <w:szCs w:val="20"/>
              </w:rPr>
            </w:pPr>
          </w:p>
        </w:tc>
        <w:tc>
          <w:tcPr>
            <w:tcW w:w="1396" w:type="pct"/>
            <w:shd w:val="clear" w:color="auto" w:fill="F2F2F2" w:themeFill="background1" w:themeFillShade="F2"/>
          </w:tcPr>
          <w:p w:rsidR="001E37A5" w:rsidRPr="001E37A5" w:rsidRDefault="001E37A5" w:rsidP="009A2B53">
            <w:pPr>
              <w:rPr>
                <w:rFonts w:ascii="Arial" w:hAnsi="Arial" w:cs="Arial"/>
                <w:b/>
                <w:sz w:val="20"/>
                <w:szCs w:val="20"/>
              </w:rPr>
            </w:pPr>
            <w:r w:rsidRPr="001E37A5">
              <w:rPr>
                <w:rFonts w:ascii="Arial" w:hAnsi="Arial" w:cs="Arial"/>
                <w:b/>
                <w:sz w:val="20"/>
                <w:szCs w:val="20"/>
              </w:rPr>
              <w:t>1</w:t>
            </w:r>
            <w:r w:rsidRPr="001E37A5">
              <w:rPr>
                <w:rFonts w:ascii="Arial" w:hAnsi="Arial" w:cs="Arial"/>
                <w:b/>
                <w:sz w:val="20"/>
                <w:szCs w:val="20"/>
                <w:vertAlign w:val="superscript"/>
              </w:rPr>
              <w:t>st</w:t>
            </w:r>
            <w:r w:rsidRPr="001E37A5">
              <w:rPr>
                <w:rFonts w:ascii="Arial" w:hAnsi="Arial" w:cs="Arial"/>
                <w:b/>
                <w:sz w:val="20"/>
                <w:szCs w:val="20"/>
              </w:rPr>
              <w:t xml:space="preserve"> Baseline</w:t>
            </w:r>
          </w:p>
        </w:tc>
        <w:tc>
          <w:tcPr>
            <w:tcW w:w="1489" w:type="pct"/>
            <w:shd w:val="clear" w:color="auto" w:fill="F2F2F2" w:themeFill="background1" w:themeFillShade="F2"/>
          </w:tcPr>
          <w:p w:rsidR="001E37A5" w:rsidRPr="001E37A5" w:rsidRDefault="001E37A5" w:rsidP="009A2B53">
            <w:pPr>
              <w:rPr>
                <w:rFonts w:ascii="Arial" w:hAnsi="Arial" w:cs="Arial"/>
                <w:b/>
                <w:sz w:val="20"/>
                <w:szCs w:val="20"/>
              </w:rPr>
            </w:pPr>
            <w:r w:rsidRPr="001E37A5">
              <w:rPr>
                <w:rFonts w:ascii="Arial" w:hAnsi="Arial" w:cs="Arial"/>
                <w:b/>
                <w:sz w:val="20"/>
                <w:szCs w:val="20"/>
              </w:rPr>
              <w:t>2</w:t>
            </w:r>
            <w:r w:rsidRPr="001E37A5">
              <w:rPr>
                <w:rFonts w:ascii="Arial" w:hAnsi="Arial" w:cs="Arial"/>
                <w:b/>
                <w:sz w:val="20"/>
                <w:szCs w:val="20"/>
                <w:vertAlign w:val="superscript"/>
              </w:rPr>
              <w:t>nd</w:t>
            </w:r>
            <w:r w:rsidRPr="001E37A5">
              <w:rPr>
                <w:rFonts w:ascii="Arial" w:hAnsi="Arial" w:cs="Arial"/>
                <w:b/>
                <w:sz w:val="20"/>
                <w:szCs w:val="20"/>
              </w:rPr>
              <w:t xml:space="preserve"> Baseline</w:t>
            </w:r>
          </w:p>
        </w:tc>
      </w:tr>
      <w:tr w:rsidR="001E37A5" w:rsidRPr="001E37A5" w:rsidTr="009A2B53">
        <w:tc>
          <w:tcPr>
            <w:tcW w:w="671" w:type="pct"/>
          </w:tcPr>
          <w:p w:rsidR="001E37A5" w:rsidRPr="001E37A5" w:rsidRDefault="001E37A5" w:rsidP="009A2B53">
            <w:pPr>
              <w:rPr>
                <w:rFonts w:ascii="Arial" w:hAnsi="Arial" w:cs="Arial"/>
                <w:sz w:val="20"/>
                <w:szCs w:val="20"/>
              </w:rPr>
            </w:pPr>
            <w:r w:rsidRPr="001E37A5">
              <w:rPr>
                <w:rFonts w:ascii="Arial" w:hAnsi="Arial" w:cs="Arial"/>
                <w:sz w:val="20"/>
                <w:szCs w:val="20"/>
              </w:rPr>
              <w:t>ROB</w:t>
            </w:r>
          </w:p>
        </w:tc>
        <w:tc>
          <w:tcPr>
            <w:tcW w:w="1443" w:type="pct"/>
            <w:vMerge w:val="restart"/>
          </w:tcPr>
          <w:p w:rsidR="001E37A5" w:rsidRPr="001E37A5" w:rsidRDefault="001E37A5" w:rsidP="009A2B53">
            <w:pPr>
              <w:rPr>
                <w:rFonts w:ascii="Arial" w:hAnsi="Arial" w:cs="Arial"/>
                <w:sz w:val="20"/>
                <w:szCs w:val="20"/>
              </w:rPr>
            </w:pPr>
            <w:r w:rsidRPr="001E37A5">
              <w:rPr>
                <w:rFonts w:ascii="Arial" w:hAnsi="Arial" w:cs="Arial"/>
                <w:sz w:val="20"/>
                <w:szCs w:val="20"/>
              </w:rPr>
              <w:t>(MEC + MLC) – (BEC + BLC)</w:t>
            </w:r>
          </w:p>
        </w:tc>
        <w:tc>
          <w:tcPr>
            <w:tcW w:w="1396" w:type="pct"/>
            <w:vMerge w:val="restart"/>
          </w:tcPr>
          <w:p w:rsidR="001E37A5" w:rsidRPr="001E37A5" w:rsidRDefault="001E37A5" w:rsidP="009A2B53">
            <w:pPr>
              <w:rPr>
                <w:rFonts w:ascii="Arial" w:hAnsi="Arial" w:cs="Arial"/>
                <w:sz w:val="20"/>
                <w:szCs w:val="20"/>
              </w:rPr>
            </w:pPr>
            <w:r w:rsidRPr="001E37A5">
              <w:rPr>
                <w:rFonts w:ascii="Arial" w:hAnsi="Arial" w:cs="Arial"/>
                <w:sz w:val="20"/>
                <w:szCs w:val="20"/>
              </w:rPr>
              <w:t>(MEC + MLC) – (BEC + BLC)</w:t>
            </w:r>
          </w:p>
        </w:tc>
        <w:tc>
          <w:tcPr>
            <w:tcW w:w="1489" w:type="pct"/>
            <w:vMerge w:val="restart"/>
          </w:tcPr>
          <w:p w:rsidR="001E37A5" w:rsidRPr="001E37A5" w:rsidRDefault="001E37A5" w:rsidP="009A2B53">
            <w:pPr>
              <w:rPr>
                <w:rFonts w:ascii="Arial" w:hAnsi="Arial" w:cs="Arial"/>
                <w:sz w:val="20"/>
                <w:szCs w:val="20"/>
              </w:rPr>
            </w:pPr>
            <w:r w:rsidRPr="001E37A5">
              <w:rPr>
                <w:rFonts w:ascii="Arial" w:hAnsi="Arial" w:cs="Arial"/>
                <w:sz w:val="20"/>
                <w:szCs w:val="20"/>
              </w:rPr>
              <w:t>N/A</w:t>
            </w:r>
          </w:p>
        </w:tc>
      </w:tr>
      <w:tr w:rsidR="001E37A5" w:rsidRPr="001E37A5" w:rsidTr="009A2B53">
        <w:tc>
          <w:tcPr>
            <w:tcW w:w="671" w:type="pct"/>
          </w:tcPr>
          <w:p w:rsidR="001E37A5" w:rsidRPr="001E37A5" w:rsidRDefault="001E37A5" w:rsidP="009A2B53">
            <w:pPr>
              <w:rPr>
                <w:rFonts w:ascii="Arial" w:hAnsi="Arial" w:cs="Arial"/>
                <w:sz w:val="20"/>
                <w:szCs w:val="20"/>
              </w:rPr>
            </w:pPr>
            <w:r w:rsidRPr="001E37A5">
              <w:rPr>
                <w:rFonts w:ascii="Arial" w:hAnsi="Arial" w:cs="Arial"/>
                <w:sz w:val="20"/>
                <w:szCs w:val="20"/>
              </w:rPr>
              <w:t>NEW/NC</w:t>
            </w:r>
          </w:p>
        </w:tc>
        <w:tc>
          <w:tcPr>
            <w:tcW w:w="1443" w:type="pct"/>
            <w:vMerge/>
          </w:tcPr>
          <w:p w:rsidR="001E37A5" w:rsidRPr="001E37A5" w:rsidRDefault="001E37A5" w:rsidP="009A2B53">
            <w:pPr>
              <w:rPr>
                <w:rFonts w:ascii="Arial" w:hAnsi="Arial" w:cs="Arial"/>
                <w:sz w:val="20"/>
                <w:szCs w:val="20"/>
              </w:rPr>
            </w:pPr>
          </w:p>
        </w:tc>
        <w:tc>
          <w:tcPr>
            <w:tcW w:w="1396" w:type="pct"/>
            <w:vMerge/>
          </w:tcPr>
          <w:p w:rsidR="001E37A5" w:rsidRPr="001E37A5" w:rsidRDefault="001E37A5" w:rsidP="009A2B53">
            <w:pPr>
              <w:rPr>
                <w:rFonts w:ascii="Arial" w:hAnsi="Arial" w:cs="Arial"/>
                <w:sz w:val="20"/>
                <w:szCs w:val="20"/>
              </w:rPr>
            </w:pPr>
          </w:p>
        </w:tc>
        <w:tc>
          <w:tcPr>
            <w:tcW w:w="1489" w:type="pct"/>
            <w:vMerge/>
          </w:tcPr>
          <w:p w:rsidR="001E37A5" w:rsidRPr="001E37A5" w:rsidRDefault="001E37A5" w:rsidP="009A2B53">
            <w:pPr>
              <w:rPr>
                <w:rFonts w:ascii="Arial" w:hAnsi="Arial" w:cs="Arial"/>
                <w:sz w:val="20"/>
                <w:szCs w:val="20"/>
              </w:rPr>
            </w:pPr>
          </w:p>
        </w:tc>
      </w:tr>
      <w:tr w:rsidR="001E37A5" w:rsidRPr="001E37A5" w:rsidTr="009A2B53">
        <w:tc>
          <w:tcPr>
            <w:tcW w:w="671" w:type="pct"/>
          </w:tcPr>
          <w:p w:rsidR="001E37A5" w:rsidRPr="001E37A5" w:rsidRDefault="001E37A5" w:rsidP="009A2B53">
            <w:pPr>
              <w:rPr>
                <w:rFonts w:ascii="Arial" w:hAnsi="Arial" w:cs="Arial"/>
                <w:sz w:val="20"/>
                <w:szCs w:val="20"/>
              </w:rPr>
            </w:pPr>
            <w:r w:rsidRPr="001E37A5">
              <w:rPr>
                <w:rFonts w:ascii="Arial" w:hAnsi="Arial" w:cs="Arial"/>
                <w:sz w:val="20"/>
                <w:szCs w:val="20"/>
              </w:rPr>
              <w:t>RET/ER</w:t>
            </w:r>
          </w:p>
        </w:tc>
        <w:tc>
          <w:tcPr>
            <w:tcW w:w="1443" w:type="pct"/>
          </w:tcPr>
          <w:p w:rsidR="001E37A5" w:rsidRPr="001E37A5" w:rsidRDefault="001E37A5" w:rsidP="009A2B53">
            <w:pPr>
              <w:rPr>
                <w:rFonts w:ascii="Arial" w:hAnsi="Arial" w:cs="Arial"/>
                <w:sz w:val="20"/>
                <w:szCs w:val="20"/>
              </w:rPr>
            </w:pPr>
            <w:r w:rsidRPr="001E37A5">
              <w:rPr>
                <w:rFonts w:ascii="Arial" w:hAnsi="Arial" w:cs="Arial"/>
                <w:sz w:val="20"/>
                <w:szCs w:val="20"/>
              </w:rPr>
              <w:t>(MEC + MLC) – (BEC + BLC)</w:t>
            </w:r>
          </w:p>
        </w:tc>
        <w:tc>
          <w:tcPr>
            <w:tcW w:w="1396" w:type="pct"/>
          </w:tcPr>
          <w:p w:rsidR="001E37A5" w:rsidRPr="001E37A5" w:rsidRDefault="001E37A5" w:rsidP="009A2B53">
            <w:pPr>
              <w:rPr>
                <w:rFonts w:ascii="Arial" w:hAnsi="Arial" w:cs="Arial"/>
                <w:sz w:val="20"/>
                <w:szCs w:val="20"/>
              </w:rPr>
            </w:pPr>
            <w:r w:rsidRPr="001E37A5">
              <w:rPr>
                <w:rFonts w:ascii="Arial" w:hAnsi="Arial" w:cs="Arial"/>
                <w:sz w:val="20"/>
                <w:szCs w:val="20"/>
              </w:rPr>
              <w:t>MEC + MLC</w:t>
            </w:r>
          </w:p>
        </w:tc>
        <w:tc>
          <w:tcPr>
            <w:tcW w:w="1489" w:type="pct"/>
          </w:tcPr>
          <w:p w:rsidR="001E37A5" w:rsidRPr="001E37A5" w:rsidRDefault="001E37A5" w:rsidP="009A2B53">
            <w:pPr>
              <w:rPr>
                <w:rFonts w:ascii="Arial" w:hAnsi="Arial" w:cs="Arial"/>
                <w:sz w:val="20"/>
                <w:szCs w:val="20"/>
              </w:rPr>
            </w:pPr>
            <w:r w:rsidRPr="001E37A5">
              <w:rPr>
                <w:rFonts w:ascii="Arial" w:hAnsi="Arial" w:cs="Arial"/>
                <w:sz w:val="20"/>
                <w:szCs w:val="20"/>
              </w:rPr>
              <w:t>(MEC + MLC) – (BEC + BLC)</w:t>
            </w:r>
          </w:p>
        </w:tc>
      </w:tr>
      <w:tr w:rsidR="001E37A5" w:rsidRPr="001E37A5" w:rsidTr="009A2B53">
        <w:tc>
          <w:tcPr>
            <w:tcW w:w="671" w:type="pct"/>
          </w:tcPr>
          <w:p w:rsidR="001E37A5" w:rsidRPr="001E37A5" w:rsidRDefault="001E37A5" w:rsidP="009A2B53">
            <w:pPr>
              <w:rPr>
                <w:rFonts w:ascii="Arial" w:hAnsi="Arial" w:cs="Arial"/>
                <w:sz w:val="20"/>
                <w:szCs w:val="20"/>
              </w:rPr>
            </w:pPr>
            <w:r w:rsidRPr="001E37A5">
              <w:rPr>
                <w:rFonts w:ascii="Arial" w:hAnsi="Arial" w:cs="Arial"/>
                <w:sz w:val="20"/>
                <w:szCs w:val="20"/>
              </w:rPr>
              <w:t>REF</w:t>
            </w:r>
          </w:p>
        </w:tc>
        <w:tc>
          <w:tcPr>
            <w:tcW w:w="1443" w:type="pct"/>
          </w:tcPr>
          <w:p w:rsidR="001E37A5" w:rsidRPr="001E37A5" w:rsidRDefault="001E37A5" w:rsidP="009A2B53">
            <w:pPr>
              <w:rPr>
                <w:rFonts w:ascii="Arial" w:hAnsi="Arial" w:cs="Arial"/>
                <w:sz w:val="20"/>
                <w:szCs w:val="20"/>
              </w:rPr>
            </w:pPr>
            <w:r w:rsidRPr="001E37A5">
              <w:rPr>
                <w:rFonts w:ascii="Arial" w:hAnsi="Arial" w:cs="Arial"/>
                <w:sz w:val="20"/>
                <w:szCs w:val="20"/>
              </w:rPr>
              <w:t>(MEC + MLC) – (BEC + BLC)</w:t>
            </w:r>
          </w:p>
        </w:tc>
        <w:tc>
          <w:tcPr>
            <w:tcW w:w="1396" w:type="pct"/>
          </w:tcPr>
          <w:p w:rsidR="001E37A5" w:rsidRPr="001E37A5" w:rsidRDefault="001E37A5" w:rsidP="009A2B53">
            <w:pPr>
              <w:rPr>
                <w:rFonts w:ascii="Arial" w:hAnsi="Arial" w:cs="Arial"/>
                <w:sz w:val="20"/>
                <w:szCs w:val="20"/>
              </w:rPr>
            </w:pPr>
            <w:r w:rsidRPr="001E37A5">
              <w:rPr>
                <w:rFonts w:ascii="Arial" w:hAnsi="Arial" w:cs="Arial"/>
                <w:sz w:val="20"/>
                <w:szCs w:val="20"/>
              </w:rPr>
              <w:t>MEC + MLC</w:t>
            </w:r>
          </w:p>
        </w:tc>
        <w:tc>
          <w:tcPr>
            <w:tcW w:w="1489" w:type="pct"/>
          </w:tcPr>
          <w:p w:rsidR="001E37A5" w:rsidRPr="001E37A5" w:rsidRDefault="001E37A5" w:rsidP="009A2B53">
            <w:pPr>
              <w:rPr>
                <w:rFonts w:ascii="Arial" w:hAnsi="Arial" w:cs="Arial"/>
                <w:sz w:val="20"/>
                <w:szCs w:val="20"/>
              </w:rPr>
            </w:pPr>
            <w:r w:rsidRPr="001E37A5">
              <w:rPr>
                <w:rFonts w:ascii="Arial" w:hAnsi="Arial" w:cs="Arial"/>
                <w:sz w:val="20"/>
                <w:szCs w:val="20"/>
              </w:rPr>
              <w:t>N/A</w:t>
            </w:r>
          </w:p>
        </w:tc>
      </w:tr>
      <w:tr w:rsidR="001E37A5" w:rsidRPr="001E37A5" w:rsidTr="009A2B53">
        <w:tc>
          <w:tcPr>
            <w:tcW w:w="671" w:type="pct"/>
          </w:tcPr>
          <w:p w:rsidR="001E37A5" w:rsidRPr="001E37A5" w:rsidRDefault="001E37A5" w:rsidP="009A2B53">
            <w:pPr>
              <w:rPr>
                <w:rFonts w:ascii="Arial" w:hAnsi="Arial" w:cs="Arial"/>
                <w:sz w:val="20"/>
                <w:szCs w:val="20"/>
              </w:rPr>
            </w:pPr>
            <w:r w:rsidRPr="001E37A5">
              <w:rPr>
                <w:rFonts w:ascii="Arial" w:hAnsi="Arial" w:cs="Arial"/>
                <w:sz w:val="20"/>
                <w:szCs w:val="20"/>
              </w:rPr>
              <w:t>REA</w:t>
            </w:r>
          </w:p>
        </w:tc>
        <w:tc>
          <w:tcPr>
            <w:tcW w:w="1443" w:type="pct"/>
          </w:tcPr>
          <w:p w:rsidR="001E37A5" w:rsidRPr="001E37A5" w:rsidRDefault="001E37A5" w:rsidP="009A2B53">
            <w:pPr>
              <w:rPr>
                <w:rFonts w:ascii="Arial" w:hAnsi="Arial" w:cs="Arial"/>
                <w:sz w:val="20"/>
                <w:szCs w:val="20"/>
              </w:rPr>
            </w:pPr>
            <w:r w:rsidRPr="001E37A5">
              <w:rPr>
                <w:rFonts w:ascii="Arial" w:hAnsi="Arial" w:cs="Arial"/>
                <w:sz w:val="20"/>
                <w:szCs w:val="20"/>
              </w:rPr>
              <w:t>MEC + MLC</w:t>
            </w:r>
          </w:p>
        </w:tc>
        <w:tc>
          <w:tcPr>
            <w:tcW w:w="1396" w:type="pct"/>
          </w:tcPr>
          <w:p w:rsidR="001E37A5" w:rsidRPr="001E37A5" w:rsidRDefault="001E37A5" w:rsidP="009A2B53">
            <w:pPr>
              <w:rPr>
                <w:rFonts w:ascii="Arial" w:hAnsi="Arial" w:cs="Arial"/>
                <w:sz w:val="20"/>
                <w:szCs w:val="20"/>
              </w:rPr>
            </w:pPr>
            <w:r w:rsidRPr="001E37A5">
              <w:rPr>
                <w:rFonts w:ascii="Arial" w:hAnsi="Arial" w:cs="Arial"/>
                <w:sz w:val="20"/>
                <w:szCs w:val="20"/>
              </w:rPr>
              <w:t>MEC + MLC</w:t>
            </w:r>
          </w:p>
        </w:tc>
        <w:tc>
          <w:tcPr>
            <w:tcW w:w="1489" w:type="pct"/>
          </w:tcPr>
          <w:p w:rsidR="001E37A5" w:rsidRPr="001E37A5" w:rsidRDefault="001E37A5" w:rsidP="009A2B53">
            <w:pPr>
              <w:rPr>
                <w:rFonts w:ascii="Arial" w:hAnsi="Arial" w:cs="Arial"/>
                <w:sz w:val="20"/>
                <w:szCs w:val="20"/>
              </w:rPr>
            </w:pPr>
            <w:r w:rsidRPr="001E37A5">
              <w:rPr>
                <w:rFonts w:ascii="Arial" w:hAnsi="Arial" w:cs="Arial"/>
                <w:sz w:val="20"/>
                <w:szCs w:val="20"/>
              </w:rPr>
              <w:t>N/A</w:t>
            </w:r>
          </w:p>
        </w:tc>
      </w:tr>
    </w:tbl>
    <w:p w:rsidR="005B1679" w:rsidRPr="005B1679" w:rsidRDefault="005B1679" w:rsidP="005B1679">
      <w:pPr>
        <w:rPr>
          <w:rFonts w:ascii="Arial" w:hAnsi="Arial" w:cs="Arial"/>
          <w:sz w:val="20"/>
          <w:szCs w:val="20"/>
        </w:rPr>
      </w:pPr>
      <w:r w:rsidRPr="005B1679">
        <w:rPr>
          <w:rFonts w:ascii="Arial" w:hAnsi="Arial" w:cs="Arial"/>
          <w:sz w:val="20"/>
          <w:szCs w:val="20"/>
        </w:rPr>
        <w:t>MEC = Measure Equipment Cost; MLC = Measure Labor Cost</w:t>
      </w:r>
    </w:p>
    <w:p w:rsidR="00E26BAD" w:rsidRPr="001E37A5" w:rsidRDefault="005B1679" w:rsidP="005B1679">
      <w:r w:rsidRPr="005B1679">
        <w:rPr>
          <w:rFonts w:ascii="Arial" w:hAnsi="Arial" w:cs="Arial"/>
          <w:sz w:val="20"/>
          <w:szCs w:val="20"/>
        </w:rPr>
        <w:t>BEC = Base Case Equipment Cost; BLC = Base Case Labor Cost</w:t>
      </w:r>
    </w:p>
    <w:p w:rsidR="00E26BAD" w:rsidRPr="001E37A5" w:rsidRDefault="00E26BAD" w:rsidP="00E26BAD">
      <w:pPr>
        <w:pStyle w:val="Heading2"/>
      </w:pPr>
      <w:bookmarkStart w:id="51" w:name="_Toc383697822"/>
      <w:bookmarkStart w:id="52" w:name="_Toc437865727"/>
      <w:r w:rsidRPr="001E37A5">
        <w:t>4.3.1 Full Measure Cost</w:t>
      </w:r>
      <w:bookmarkEnd w:id="51"/>
      <w:bookmarkEnd w:id="52"/>
      <w:r w:rsidRPr="001E37A5">
        <w:t xml:space="preserve"> </w:t>
      </w:r>
    </w:p>
    <w:p w:rsidR="001E37A5" w:rsidRPr="001E37A5" w:rsidRDefault="001E37A5" w:rsidP="001E37A5">
      <w:pPr>
        <w:rPr>
          <w:rFonts w:ascii="Arial" w:hAnsi="Arial" w:cs="Arial"/>
          <w:sz w:val="20"/>
          <w:szCs w:val="20"/>
        </w:rPr>
      </w:pPr>
      <w:bookmarkStart w:id="53" w:name="_Toc324318376"/>
      <w:bookmarkStart w:id="54" w:name="_Toc324340505"/>
      <w:bookmarkStart w:id="55" w:name="_Toc381279689"/>
      <w:bookmarkStart w:id="56" w:name="_Toc383697823"/>
      <w:r w:rsidRPr="001E37A5">
        <w:rPr>
          <w:rFonts w:ascii="Arial" w:hAnsi="Arial" w:cs="Arial"/>
          <w:sz w:val="20"/>
          <w:szCs w:val="20"/>
        </w:rPr>
        <w:t>Full Measure Cost is the cost to install an energy efficient measure per the CPUC calculators. This definition implies a different meaning depending on the Measure Application type.</w:t>
      </w:r>
    </w:p>
    <w:p w:rsidR="001E37A5" w:rsidRPr="001E37A5" w:rsidRDefault="001E37A5" w:rsidP="001E37A5">
      <w:pPr>
        <w:rPr>
          <w:rFonts w:ascii="Arial" w:hAnsi="Arial" w:cs="Arial"/>
          <w:sz w:val="20"/>
          <w:szCs w:val="20"/>
        </w:rPr>
      </w:pPr>
    </w:p>
    <w:p w:rsidR="001E37A5" w:rsidRPr="001E37A5" w:rsidRDefault="001E37A5" w:rsidP="001E37A5">
      <w:pPr>
        <w:rPr>
          <w:rFonts w:ascii="Arial" w:hAnsi="Arial" w:cs="Arial"/>
          <w:sz w:val="20"/>
          <w:szCs w:val="20"/>
        </w:rPr>
      </w:pPr>
      <w:r w:rsidRPr="001E37A5">
        <w:rPr>
          <w:rFonts w:ascii="Arial" w:hAnsi="Arial" w:cs="Arial"/>
          <w:sz w:val="20"/>
          <w:szCs w:val="20"/>
        </w:rPr>
        <w:t>The Full measure cost is used for Direct Install Measures. A labor cost of $4.48 is used from WO017.  For full measure costs please refer to the LED lamp cost spreadsheet.</w:t>
      </w:r>
    </w:p>
    <w:p w:rsidR="00E26BAD" w:rsidRPr="001E37A5" w:rsidRDefault="00E26BAD" w:rsidP="00E26BAD">
      <w:pPr>
        <w:pStyle w:val="Heading2"/>
      </w:pPr>
      <w:bookmarkStart w:id="57" w:name="_Toc437865728"/>
      <w:r w:rsidRPr="001E37A5">
        <w:t>4.3.2 Incremental Measure Costs</w:t>
      </w:r>
      <w:bookmarkEnd w:id="53"/>
      <w:bookmarkEnd w:id="54"/>
      <w:bookmarkEnd w:id="55"/>
      <w:bookmarkEnd w:id="56"/>
      <w:bookmarkEnd w:id="57"/>
    </w:p>
    <w:p w:rsidR="001E37A5" w:rsidRDefault="001E37A5" w:rsidP="001E37A5">
      <w:pPr>
        <w:rPr>
          <w:rFonts w:ascii="Arial" w:hAnsi="Arial" w:cs="Arial"/>
          <w:sz w:val="20"/>
          <w:szCs w:val="20"/>
        </w:rPr>
      </w:pPr>
      <w:r w:rsidRPr="005D402C">
        <w:rPr>
          <w:rFonts w:ascii="Arial" w:hAnsi="Arial" w:cs="Arial"/>
          <w:sz w:val="20"/>
          <w:szCs w:val="20"/>
        </w:rPr>
        <w:t xml:space="preserve">The labor required installing </w:t>
      </w:r>
      <w:r>
        <w:rPr>
          <w:rFonts w:ascii="Arial" w:hAnsi="Arial" w:cs="Arial"/>
          <w:sz w:val="20"/>
          <w:szCs w:val="20"/>
        </w:rPr>
        <w:t>base case or measure case</w:t>
      </w:r>
      <w:r w:rsidRPr="005D402C">
        <w:rPr>
          <w:rFonts w:ascii="Arial" w:hAnsi="Arial" w:cs="Arial"/>
          <w:sz w:val="20"/>
          <w:szCs w:val="20"/>
        </w:rPr>
        <w:t xml:space="preserve"> is equivalent.</w:t>
      </w:r>
      <w:r>
        <w:rPr>
          <w:rFonts w:ascii="Arial" w:hAnsi="Arial" w:cs="Arial"/>
          <w:sz w:val="20"/>
          <w:szCs w:val="20"/>
        </w:rPr>
        <w:t xml:space="preserve">  Therefore, labor cost is not considered in incremental measure costs.  For incremental measure costs please refer to the LED lamp cost spreadsheet.</w:t>
      </w:r>
    </w:p>
    <w:p w:rsidR="00913098" w:rsidRDefault="00913098">
      <w:pPr>
        <w:rPr>
          <w:rFonts w:ascii="Arial" w:hAnsi="Arial" w:cs="Arial"/>
          <w:b/>
          <w:bCs/>
          <w:kern w:val="32"/>
          <w:sz w:val="32"/>
          <w:szCs w:val="32"/>
        </w:rPr>
      </w:pPr>
      <w:r>
        <w:br w:type="page"/>
      </w:r>
    </w:p>
    <w:p w:rsidR="009168A1" w:rsidRPr="000966CC" w:rsidRDefault="00DE0602" w:rsidP="00DE0602">
      <w:pPr>
        <w:pStyle w:val="Heading1"/>
      </w:pPr>
      <w:bookmarkStart w:id="58" w:name="_Toc437865729"/>
      <w:r>
        <w:lastRenderedPageBreak/>
        <w:t>R</w:t>
      </w:r>
      <w:r w:rsidR="000966CC">
        <w:t>eferences</w:t>
      </w:r>
      <w:bookmarkEnd w:id="58"/>
    </w:p>
    <w:sectPr w:rsidR="009168A1" w:rsidRPr="000966CC" w:rsidSect="00851FAF">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7D2" w:rsidRDefault="000727D2">
      <w:r>
        <w:separator/>
      </w:r>
    </w:p>
  </w:endnote>
  <w:endnote w:type="continuationSeparator" w:id="0">
    <w:p w:rsidR="000727D2" w:rsidRDefault="000727D2">
      <w:r>
        <w:continuationSeparator/>
      </w:r>
    </w:p>
  </w:endnote>
  <w:endnote w:id="1">
    <w:p w:rsidR="000727D2" w:rsidRDefault="000727D2">
      <w:pPr>
        <w:pStyle w:val="EndnoteText"/>
      </w:pPr>
    </w:p>
    <w:p w:rsidR="000727D2" w:rsidRDefault="000727D2">
      <w:pPr>
        <w:pStyle w:val="EndnoteText"/>
      </w:pPr>
      <w:r>
        <w:rPr>
          <w:rStyle w:val="EndnoteReference"/>
        </w:rPr>
        <w:endnoteRef/>
      </w:r>
      <w:r>
        <w:t xml:space="preserve"> </w:t>
      </w:r>
      <w:proofErr w:type="spellStart"/>
      <w:r>
        <w:t>CALiPER</w:t>
      </w:r>
      <w:proofErr w:type="spellEnd"/>
      <w:r>
        <w:t>, Application Summary Report 16: LED BR30 and R30 Lamps, July 2012</w:t>
      </w:r>
    </w:p>
  </w:endnote>
  <w:endnote w:id="2">
    <w:p w:rsidR="000727D2" w:rsidRDefault="000727D2" w:rsidP="008154E0">
      <w:pPr>
        <w:pStyle w:val="EndnoteText"/>
      </w:pPr>
    </w:p>
    <w:p w:rsidR="000727D2" w:rsidRDefault="000727D2" w:rsidP="008154E0">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3">
    <w:p w:rsidR="000727D2" w:rsidRDefault="000727D2" w:rsidP="001E37A5">
      <w:pPr>
        <w:pStyle w:val="EndnoteText"/>
      </w:pPr>
    </w:p>
    <w:p w:rsidR="000727D2" w:rsidRDefault="000727D2" w:rsidP="001E37A5">
      <w:pPr>
        <w:pStyle w:val="EndnoteText"/>
      </w:pPr>
      <w:r>
        <w:rPr>
          <w:rStyle w:val="EndnoteReference"/>
        </w:rPr>
        <w:endnoteRef/>
      </w:r>
      <w:r>
        <w:t xml:space="preserve"> 2010-2012 WO017 </w:t>
      </w:r>
      <w:proofErr w:type="gramStart"/>
      <w:r>
        <w:t>Ex</w:t>
      </w:r>
      <w:proofErr w:type="gramEnd"/>
      <w:r>
        <w:t xml:space="preserve"> Ante Measure Cost Study Final Report.  </w:t>
      </w:r>
      <w:proofErr w:type="gramStart"/>
      <w:r>
        <w:t xml:space="preserve">Submitted by:  </w:t>
      </w:r>
      <w:proofErr w:type="spellStart"/>
      <w:r>
        <w:t>Itron</w:t>
      </w:r>
      <w:proofErr w:type="spellEnd"/>
      <w:r>
        <w:t>, Inc.</w:t>
      </w:r>
      <w:proofErr w:type="gramEnd"/>
      <w:r>
        <w:t xml:space="preserve">  May 27, 2014.</w:t>
      </w:r>
    </w:p>
    <w:p w:rsidR="000727D2" w:rsidRDefault="000727D2" w:rsidP="001E37A5">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7D2" w:rsidRDefault="000727D2"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27D2" w:rsidRDefault="000727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7D2" w:rsidRPr="00846195" w:rsidRDefault="000727D2"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AE5FB3">
      <w:rPr>
        <w:rStyle w:val="PageNumber"/>
        <w:b/>
        <w:noProof/>
        <w:sz w:val="20"/>
        <w:szCs w:val="20"/>
      </w:rPr>
      <w:t>5</w:t>
    </w:r>
    <w:r w:rsidRPr="00846195">
      <w:rPr>
        <w:rStyle w:val="PageNumber"/>
        <w:b/>
        <w:sz w:val="20"/>
        <w:szCs w:val="20"/>
      </w:rPr>
      <w:fldChar w:fldCharType="end"/>
    </w:r>
  </w:p>
  <w:p w:rsidR="000727D2" w:rsidRPr="001D3DFF" w:rsidRDefault="000727D2" w:rsidP="00D7047A">
    <w:pPr>
      <w:pStyle w:val="Footer"/>
      <w:pBdr>
        <w:top w:val="single" w:sz="4" w:space="1" w:color="auto"/>
      </w:pBdr>
      <w:tabs>
        <w:tab w:val="clear" w:pos="8640"/>
        <w:tab w:val="right" w:pos="9360"/>
      </w:tabs>
      <w:rPr>
        <w:sz w:val="20"/>
        <w:szCs w:val="20"/>
      </w:rPr>
    </w:pPr>
    <w:r w:rsidRPr="001D3DFF">
      <w:rPr>
        <w:color w:val="FF0000"/>
        <w:sz w:val="20"/>
        <w:szCs w:val="20"/>
      </w:rPr>
      <w:tab/>
    </w:r>
    <w:r w:rsidRPr="001D3DFF">
      <w:rPr>
        <w:sz w:val="20"/>
        <w:szCs w:val="20"/>
      </w:rPr>
      <w:tab/>
      <w:t>1/1/2016</w:t>
    </w:r>
  </w:p>
  <w:p w:rsidR="000727D2" w:rsidRPr="001D3DFF" w:rsidRDefault="000727D2" w:rsidP="00D7047A">
    <w:pPr>
      <w:pStyle w:val="Footer"/>
      <w:rPr>
        <w:sz w:val="20"/>
        <w:szCs w:val="20"/>
      </w:rPr>
    </w:pPr>
    <w:r w:rsidRPr="001D3DFF">
      <w:rPr>
        <w:sz w:val="20"/>
        <w:szCs w:val="20"/>
      </w:rPr>
      <w:t>Pacific Gas &amp; Electric Company</w:t>
    </w:r>
  </w:p>
  <w:p w:rsidR="000727D2" w:rsidRPr="00893A0F" w:rsidRDefault="000727D2" w:rsidP="00D7047A">
    <w:pPr>
      <w:pStyle w:val="Footer"/>
      <w:rPr>
        <w:b/>
        <w:sz w:val="20"/>
        <w:szCs w:val="20"/>
      </w:rPr>
    </w:pPr>
    <w:r w:rsidRPr="001D3DFF">
      <w:rPr>
        <w:noProof/>
        <w:sz w:val="20"/>
        <w:szCs w:val="20"/>
      </w:rPr>
      <w:t>PGECOLTG177 R3 LEDBR-R-Lamps.docx</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7D2" w:rsidRPr="002E0E3F" w:rsidRDefault="000727D2" w:rsidP="00D7047A">
    <w:pPr>
      <w:pStyle w:val="Footer"/>
      <w:jc w:val="right"/>
      <w:rPr>
        <w:rFonts w:ascii="Arial" w:hAnsi="Arial" w:cs="Arial"/>
        <w:b/>
        <w:sz w:val="36"/>
        <w:szCs w:val="36"/>
      </w:rPr>
    </w:pPr>
    <w:r>
      <w:rPr>
        <w:rFonts w:ascii="Arial" w:hAnsi="Arial" w:cs="Arial"/>
        <w:b/>
        <w:sz w:val="36"/>
        <w:szCs w:val="36"/>
      </w:rPr>
      <w:t>1/1/2016</w:t>
    </w:r>
  </w:p>
  <w:p w:rsidR="000727D2" w:rsidRDefault="000727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7D2" w:rsidRDefault="000727D2">
      <w:r>
        <w:separator/>
      </w:r>
    </w:p>
  </w:footnote>
  <w:footnote w:type="continuationSeparator" w:id="0">
    <w:p w:rsidR="000727D2" w:rsidRDefault="000727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7D2" w:rsidRDefault="000727D2" w:rsidP="001A573F">
    <w:pPr>
      <w:pStyle w:val="Header"/>
      <w:jc w:val="right"/>
    </w:pPr>
  </w:p>
  <w:p w:rsidR="000727D2" w:rsidRDefault="000727D2"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820856"/>
    <w:multiLevelType w:val="singleLevel"/>
    <w:tmpl w:val="6C78A414"/>
    <w:lvl w:ilvl="0">
      <w:start w:val="1"/>
      <w:numFmt w:val="decimal"/>
      <w:lvlText w:val="%1."/>
      <w:legacy w:legacy="1" w:legacySpace="0" w:legacyIndent="0"/>
      <w:lvlJc w:val="left"/>
    </w:lvl>
  </w:abstractNum>
  <w:abstractNum w:abstractNumId="22">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6"/>
  </w:num>
  <w:num w:numId="5">
    <w:abstractNumId w:val="21"/>
  </w:num>
  <w:num w:numId="6">
    <w:abstractNumId w:val="10"/>
  </w:num>
  <w:num w:numId="7">
    <w:abstractNumId w:val="5"/>
  </w:num>
  <w:num w:numId="8">
    <w:abstractNumId w:val="12"/>
  </w:num>
  <w:num w:numId="9">
    <w:abstractNumId w:val="9"/>
  </w:num>
  <w:num w:numId="10">
    <w:abstractNumId w:val="1"/>
  </w:num>
  <w:num w:numId="11">
    <w:abstractNumId w:val="17"/>
  </w:num>
  <w:num w:numId="12">
    <w:abstractNumId w:val="18"/>
  </w:num>
  <w:num w:numId="13">
    <w:abstractNumId w:val="3"/>
  </w:num>
  <w:num w:numId="14">
    <w:abstractNumId w:val="22"/>
  </w:num>
  <w:num w:numId="15">
    <w:abstractNumId w:val="13"/>
  </w:num>
  <w:num w:numId="16">
    <w:abstractNumId w:val="14"/>
  </w:num>
  <w:num w:numId="17">
    <w:abstractNumId w:val="0"/>
  </w:num>
  <w:num w:numId="18">
    <w:abstractNumId w:val="8"/>
  </w:num>
  <w:num w:numId="19">
    <w:abstractNumId w:val="19"/>
  </w:num>
  <w:num w:numId="20">
    <w:abstractNumId w:val="20"/>
  </w:num>
  <w:num w:numId="21">
    <w:abstractNumId w:val="16"/>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50CC"/>
    <w:rsid w:val="00005E70"/>
    <w:rsid w:val="00012F86"/>
    <w:rsid w:val="00014740"/>
    <w:rsid w:val="00014742"/>
    <w:rsid w:val="000170B5"/>
    <w:rsid w:val="00017488"/>
    <w:rsid w:val="00020D9A"/>
    <w:rsid w:val="0002118E"/>
    <w:rsid w:val="00023102"/>
    <w:rsid w:val="00024AA9"/>
    <w:rsid w:val="00026F78"/>
    <w:rsid w:val="000272C2"/>
    <w:rsid w:val="0003064A"/>
    <w:rsid w:val="00032B63"/>
    <w:rsid w:val="0003465C"/>
    <w:rsid w:val="000351CB"/>
    <w:rsid w:val="000373B0"/>
    <w:rsid w:val="000374A5"/>
    <w:rsid w:val="00044365"/>
    <w:rsid w:val="00044570"/>
    <w:rsid w:val="000448A5"/>
    <w:rsid w:val="00046D10"/>
    <w:rsid w:val="00053CD8"/>
    <w:rsid w:val="0005535A"/>
    <w:rsid w:val="00055973"/>
    <w:rsid w:val="00056DB9"/>
    <w:rsid w:val="000571F6"/>
    <w:rsid w:val="0005796E"/>
    <w:rsid w:val="00057C09"/>
    <w:rsid w:val="00063A83"/>
    <w:rsid w:val="00063FA7"/>
    <w:rsid w:val="0006490F"/>
    <w:rsid w:val="00066D5B"/>
    <w:rsid w:val="000678A2"/>
    <w:rsid w:val="00067EB5"/>
    <w:rsid w:val="000701EB"/>
    <w:rsid w:val="000719AA"/>
    <w:rsid w:val="000727D2"/>
    <w:rsid w:val="00073184"/>
    <w:rsid w:val="000749EA"/>
    <w:rsid w:val="00077161"/>
    <w:rsid w:val="00077DC4"/>
    <w:rsid w:val="000814B9"/>
    <w:rsid w:val="000842B9"/>
    <w:rsid w:val="0008537D"/>
    <w:rsid w:val="00085DF5"/>
    <w:rsid w:val="00086594"/>
    <w:rsid w:val="00087378"/>
    <w:rsid w:val="0009457B"/>
    <w:rsid w:val="00095610"/>
    <w:rsid w:val="000966CC"/>
    <w:rsid w:val="000A1ADB"/>
    <w:rsid w:val="000A2490"/>
    <w:rsid w:val="000A2FB3"/>
    <w:rsid w:val="000A48F2"/>
    <w:rsid w:val="000B0B1E"/>
    <w:rsid w:val="000B71D2"/>
    <w:rsid w:val="000C0FD3"/>
    <w:rsid w:val="000C23B1"/>
    <w:rsid w:val="000C4909"/>
    <w:rsid w:val="000C5FFA"/>
    <w:rsid w:val="000D244D"/>
    <w:rsid w:val="000D2D93"/>
    <w:rsid w:val="000D47BE"/>
    <w:rsid w:val="000D5047"/>
    <w:rsid w:val="000D5790"/>
    <w:rsid w:val="000D64B7"/>
    <w:rsid w:val="000D6DA4"/>
    <w:rsid w:val="000E0350"/>
    <w:rsid w:val="000E132D"/>
    <w:rsid w:val="000E273A"/>
    <w:rsid w:val="000E31B5"/>
    <w:rsid w:val="000E6E80"/>
    <w:rsid w:val="000F0069"/>
    <w:rsid w:val="000F0C5D"/>
    <w:rsid w:val="000F11DD"/>
    <w:rsid w:val="000F16B4"/>
    <w:rsid w:val="000F7A37"/>
    <w:rsid w:val="00102BF4"/>
    <w:rsid w:val="00115EB1"/>
    <w:rsid w:val="0012128C"/>
    <w:rsid w:val="00121D23"/>
    <w:rsid w:val="001248A3"/>
    <w:rsid w:val="00124F32"/>
    <w:rsid w:val="00126483"/>
    <w:rsid w:val="00126A4E"/>
    <w:rsid w:val="00127CC8"/>
    <w:rsid w:val="0013046A"/>
    <w:rsid w:val="0013080C"/>
    <w:rsid w:val="0013087E"/>
    <w:rsid w:val="00133198"/>
    <w:rsid w:val="00133C60"/>
    <w:rsid w:val="00136D56"/>
    <w:rsid w:val="001379BA"/>
    <w:rsid w:val="0014005C"/>
    <w:rsid w:val="0014398A"/>
    <w:rsid w:val="00150EC7"/>
    <w:rsid w:val="00152F83"/>
    <w:rsid w:val="00153516"/>
    <w:rsid w:val="00155EF5"/>
    <w:rsid w:val="00161B73"/>
    <w:rsid w:val="00161E02"/>
    <w:rsid w:val="00162A8B"/>
    <w:rsid w:val="00163256"/>
    <w:rsid w:val="00163CC0"/>
    <w:rsid w:val="00167F2B"/>
    <w:rsid w:val="0017179F"/>
    <w:rsid w:val="00171812"/>
    <w:rsid w:val="00172149"/>
    <w:rsid w:val="00173499"/>
    <w:rsid w:val="00175673"/>
    <w:rsid w:val="00176431"/>
    <w:rsid w:val="00181C0B"/>
    <w:rsid w:val="001822FC"/>
    <w:rsid w:val="0018290E"/>
    <w:rsid w:val="001835E1"/>
    <w:rsid w:val="00183C8E"/>
    <w:rsid w:val="001946B1"/>
    <w:rsid w:val="00194E14"/>
    <w:rsid w:val="001965AF"/>
    <w:rsid w:val="00196D7C"/>
    <w:rsid w:val="00197895"/>
    <w:rsid w:val="00197A23"/>
    <w:rsid w:val="001A13D5"/>
    <w:rsid w:val="001A3026"/>
    <w:rsid w:val="001A4516"/>
    <w:rsid w:val="001A4B5E"/>
    <w:rsid w:val="001A550C"/>
    <w:rsid w:val="001A573F"/>
    <w:rsid w:val="001A5C3F"/>
    <w:rsid w:val="001A64C6"/>
    <w:rsid w:val="001A7081"/>
    <w:rsid w:val="001A70AD"/>
    <w:rsid w:val="001A73E3"/>
    <w:rsid w:val="001B03AC"/>
    <w:rsid w:val="001B238D"/>
    <w:rsid w:val="001B242B"/>
    <w:rsid w:val="001B45F2"/>
    <w:rsid w:val="001B4ACB"/>
    <w:rsid w:val="001B5E15"/>
    <w:rsid w:val="001B75E6"/>
    <w:rsid w:val="001B792D"/>
    <w:rsid w:val="001B7D84"/>
    <w:rsid w:val="001C2942"/>
    <w:rsid w:val="001C2E2C"/>
    <w:rsid w:val="001C64DB"/>
    <w:rsid w:val="001C6C57"/>
    <w:rsid w:val="001D0AF0"/>
    <w:rsid w:val="001D0FE0"/>
    <w:rsid w:val="001D11CE"/>
    <w:rsid w:val="001D16C2"/>
    <w:rsid w:val="001D1B62"/>
    <w:rsid w:val="001D3DFF"/>
    <w:rsid w:val="001D3F48"/>
    <w:rsid w:val="001D483C"/>
    <w:rsid w:val="001D54AF"/>
    <w:rsid w:val="001E37A5"/>
    <w:rsid w:val="001E37BA"/>
    <w:rsid w:val="001E3AE3"/>
    <w:rsid w:val="001E7CA0"/>
    <w:rsid w:val="001F0078"/>
    <w:rsid w:val="001F2B40"/>
    <w:rsid w:val="001F4083"/>
    <w:rsid w:val="001F60D5"/>
    <w:rsid w:val="001F627F"/>
    <w:rsid w:val="001F6E49"/>
    <w:rsid w:val="001F7023"/>
    <w:rsid w:val="00200174"/>
    <w:rsid w:val="002061BB"/>
    <w:rsid w:val="0020665C"/>
    <w:rsid w:val="00210392"/>
    <w:rsid w:val="00211BAC"/>
    <w:rsid w:val="002154B2"/>
    <w:rsid w:val="002170D6"/>
    <w:rsid w:val="002203EA"/>
    <w:rsid w:val="0022055B"/>
    <w:rsid w:val="0022067C"/>
    <w:rsid w:val="002207C3"/>
    <w:rsid w:val="00220F52"/>
    <w:rsid w:val="0022370C"/>
    <w:rsid w:val="0022428B"/>
    <w:rsid w:val="00224D3E"/>
    <w:rsid w:val="002257FA"/>
    <w:rsid w:val="00225AB8"/>
    <w:rsid w:val="0022619C"/>
    <w:rsid w:val="00231D53"/>
    <w:rsid w:val="00235694"/>
    <w:rsid w:val="002378D5"/>
    <w:rsid w:val="00241BAC"/>
    <w:rsid w:val="0024233E"/>
    <w:rsid w:val="00243BAC"/>
    <w:rsid w:val="00244BD6"/>
    <w:rsid w:val="00245A56"/>
    <w:rsid w:val="002466F4"/>
    <w:rsid w:val="002522C9"/>
    <w:rsid w:val="00252352"/>
    <w:rsid w:val="00255067"/>
    <w:rsid w:val="0025738E"/>
    <w:rsid w:val="002574CF"/>
    <w:rsid w:val="002628B9"/>
    <w:rsid w:val="002635D8"/>
    <w:rsid w:val="002644BC"/>
    <w:rsid w:val="00264B03"/>
    <w:rsid w:val="00265769"/>
    <w:rsid w:val="002706D9"/>
    <w:rsid w:val="00270FD7"/>
    <w:rsid w:val="0027323D"/>
    <w:rsid w:val="0027474D"/>
    <w:rsid w:val="00274A7E"/>
    <w:rsid w:val="0027624D"/>
    <w:rsid w:val="00276918"/>
    <w:rsid w:val="00276ED1"/>
    <w:rsid w:val="0027792C"/>
    <w:rsid w:val="002856F0"/>
    <w:rsid w:val="00285AF5"/>
    <w:rsid w:val="0028709C"/>
    <w:rsid w:val="002913D0"/>
    <w:rsid w:val="00291D75"/>
    <w:rsid w:val="0029371D"/>
    <w:rsid w:val="00295B67"/>
    <w:rsid w:val="002A2C2E"/>
    <w:rsid w:val="002A4B6C"/>
    <w:rsid w:val="002B0ECF"/>
    <w:rsid w:val="002B166E"/>
    <w:rsid w:val="002B7CE7"/>
    <w:rsid w:val="002C12FA"/>
    <w:rsid w:val="002C21F9"/>
    <w:rsid w:val="002C23B7"/>
    <w:rsid w:val="002C26EB"/>
    <w:rsid w:val="002C321E"/>
    <w:rsid w:val="002C42E0"/>
    <w:rsid w:val="002C4F1C"/>
    <w:rsid w:val="002C518C"/>
    <w:rsid w:val="002C53DD"/>
    <w:rsid w:val="002C7B46"/>
    <w:rsid w:val="002D0F51"/>
    <w:rsid w:val="002D12AC"/>
    <w:rsid w:val="002D27DC"/>
    <w:rsid w:val="002D4621"/>
    <w:rsid w:val="002E0043"/>
    <w:rsid w:val="002E029C"/>
    <w:rsid w:val="002E40A2"/>
    <w:rsid w:val="002E47B4"/>
    <w:rsid w:val="002E5671"/>
    <w:rsid w:val="002E59D0"/>
    <w:rsid w:val="002E7C0C"/>
    <w:rsid w:val="002F105C"/>
    <w:rsid w:val="002F11A3"/>
    <w:rsid w:val="002F3610"/>
    <w:rsid w:val="002F3FE5"/>
    <w:rsid w:val="002F4E8C"/>
    <w:rsid w:val="0030104F"/>
    <w:rsid w:val="0030114D"/>
    <w:rsid w:val="00302B74"/>
    <w:rsid w:val="003032B7"/>
    <w:rsid w:val="0030390D"/>
    <w:rsid w:val="0030550A"/>
    <w:rsid w:val="00306DD7"/>
    <w:rsid w:val="00311969"/>
    <w:rsid w:val="00311B2F"/>
    <w:rsid w:val="003129E8"/>
    <w:rsid w:val="00315AB7"/>
    <w:rsid w:val="00316A0B"/>
    <w:rsid w:val="00324AFE"/>
    <w:rsid w:val="00324D0F"/>
    <w:rsid w:val="003259CD"/>
    <w:rsid w:val="0032657A"/>
    <w:rsid w:val="00333E01"/>
    <w:rsid w:val="00335017"/>
    <w:rsid w:val="00340DAD"/>
    <w:rsid w:val="003419BE"/>
    <w:rsid w:val="00344A93"/>
    <w:rsid w:val="00345971"/>
    <w:rsid w:val="00345DE6"/>
    <w:rsid w:val="0034647B"/>
    <w:rsid w:val="00350382"/>
    <w:rsid w:val="00350891"/>
    <w:rsid w:val="00353DC2"/>
    <w:rsid w:val="00355210"/>
    <w:rsid w:val="00356017"/>
    <w:rsid w:val="00357F8C"/>
    <w:rsid w:val="00362067"/>
    <w:rsid w:val="00362839"/>
    <w:rsid w:val="0036440B"/>
    <w:rsid w:val="00366971"/>
    <w:rsid w:val="00374640"/>
    <w:rsid w:val="0037707D"/>
    <w:rsid w:val="00377407"/>
    <w:rsid w:val="00377531"/>
    <w:rsid w:val="0037758A"/>
    <w:rsid w:val="00381BB7"/>
    <w:rsid w:val="0038391A"/>
    <w:rsid w:val="00383B74"/>
    <w:rsid w:val="00387CCC"/>
    <w:rsid w:val="00391C77"/>
    <w:rsid w:val="00392734"/>
    <w:rsid w:val="00392B5E"/>
    <w:rsid w:val="00392C05"/>
    <w:rsid w:val="00393618"/>
    <w:rsid w:val="00393D41"/>
    <w:rsid w:val="0039411C"/>
    <w:rsid w:val="003942ED"/>
    <w:rsid w:val="00395845"/>
    <w:rsid w:val="0039761A"/>
    <w:rsid w:val="003A0DE6"/>
    <w:rsid w:val="003A1B51"/>
    <w:rsid w:val="003A4329"/>
    <w:rsid w:val="003A49E0"/>
    <w:rsid w:val="003A4ABF"/>
    <w:rsid w:val="003A648E"/>
    <w:rsid w:val="003A66D0"/>
    <w:rsid w:val="003A7DD4"/>
    <w:rsid w:val="003B1D79"/>
    <w:rsid w:val="003B3615"/>
    <w:rsid w:val="003B384E"/>
    <w:rsid w:val="003B44BB"/>
    <w:rsid w:val="003B51DE"/>
    <w:rsid w:val="003C0071"/>
    <w:rsid w:val="003C27C4"/>
    <w:rsid w:val="003C3A3C"/>
    <w:rsid w:val="003C48C5"/>
    <w:rsid w:val="003C5915"/>
    <w:rsid w:val="003C5980"/>
    <w:rsid w:val="003C6DFA"/>
    <w:rsid w:val="003D04BC"/>
    <w:rsid w:val="003D36AD"/>
    <w:rsid w:val="003D3F36"/>
    <w:rsid w:val="003D5191"/>
    <w:rsid w:val="003D60B8"/>
    <w:rsid w:val="003E24CE"/>
    <w:rsid w:val="003E2AF6"/>
    <w:rsid w:val="003E3441"/>
    <w:rsid w:val="003E3941"/>
    <w:rsid w:val="003E540D"/>
    <w:rsid w:val="003E7422"/>
    <w:rsid w:val="003E7CF9"/>
    <w:rsid w:val="003E7D3D"/>
    <w:rsid w:val="003E7E0A"/>
    <w:rsid w:val="003F0439"/>
    <w:rsid w:val="003F0CBE"/>
    <w:rsid w:val="003F2817"/>
    <w:rsid w:val="003F3107"/>
    <w:rsid w:val="003F3419"/>
    <w:rsid w:val="003F3DED"/>
    <w:rsid w:val="003F57BD"/>
    <w:rsid w:val="003F5B70"/>
    <w:rsid w:val="004018B3"/>
    <w:rsid w:val="0040323C"/>
    <w:rsid w:val="00403FBE"/>
    <w:rsid w:val="004078BB"/>
    <w:rsid w:val="004117E0"/>
    <w:rsid w:val="0041339D"/>
    <w:rsid w:val="004148A5"/>
    <w:rsid w:val="00415754"/>
    <w:rsid w:val="004162E3"/>
    <w:rsid w:val="004203DD"/>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5469"/>
    <w:rsid w:val="00435C34"/>
    <w:rsid w:val="00436F7E"/>
    <w:rsid w:val="00437947"/>
    <w:rsid w:val="0044128D"/>
    <w:rsid w:val="004419D3"/>
    <w:rsid w:val="00442BCF"/>
    <w:rsid w:val="0044337C"/>
    <w:rsid w:val="00445790"/>
    <w:rsid w:val="004464AA"/>
    <w:rsid w:val="00446895"/>
    <w:rsid w:val="00450273"/>
    <w:rsid w:val="004509A5"/>
    <w:rsid w:val="00451B66"/>
    <w:rsid w:val="00453A77"/>
    <w:rsid w:val="004551F3"/>
    <w:rsid w:val="00455856"/>
    <w:rsid w:val="004563F1"/>
    <w:rsid w:val="004602EC"/>
    <w:rsid w:val="004617A6"/>
    <w:rsid w:val="0046239D"/>
    <w:rsid w:val="00467FE9"/>
    <w:rsid w:val="00474025"/>
    <w:rsid w:val="00474E68"/>
    <w:rsid w:val="00475E34"/>
    <w:rsid w:val="00476B67"/>
    <w:rsid w:val="0048008C"/>
    <w:rsid w:val="004809C9"/>
    <w:rsid w:val="00480BAD"/>
    <w:rsid w:val="00480C7E"/>
    <w:rsid w:val="0048184C"/>
    <w:rsid w:val="00486CF9"/>
    <w:rsid w:val="00487D95"/>
    <w:rsid w:val="00492048"/>
    <w:rsid w:val="00493555"/>
    <w:rsid w:val="004967A2"/>
    <w:rsid w:val="004967EC"/>
    <w:rsid w:val="00497CD3"/>
    <w:rsid w:val="004A2D46"/>
    <w:rsid w:val="004A3A35"/>
    <w:rsid w:val="004A46C4"/>
    <w:rsid w:val="004A6FCA"/>
    <w:rsid w:val="004A74F0"/>
    <w:rsid w:val="004B0F48"/>
    <w:rsid w:val="004B2B9D"/>
    <w:rsid w:val="004B2CFB"/>
    <w:rsid w:val="004B4489"/>
    <w:rsid w:val="004B506E"/>
    <w:rsid w:val="004C3412"/>
    <w:rsid w:val="004C45A7"/>
    <w:rsid w:val="004C4DAB"/>
    <w:rsid w:val="004C4E2A"/>
    <w:rsid w:val="004C56D1"/>
    <w:rsid w:val="004C572C"/>
    <w:rsid w:val="004C6B9C"/>
    <w:rsid w:val="004D0E10"/>
    <w:rsid w:val="004D2C76"/>
    <w:rsid w:val="004D476D"/>
    <w:rsid w:val="004D58D5"/>
    <w:rsid w:val="004D71AF"/>
    <w:rsid w:val="004D7301"/>
    <w:rsid w:val="004E43A4"/>
    <w:rsid w:val="004F12E7"/>
    <w:rsid w:val="004F1DB8"/>
    <w:rsid w:val="004F3292"/>
    <w:rsid w:val="004F3EDB"/>
    <w:rsid w:val="004F55EC"/>
    <w:rsid w:val="004F61DD"/>
    <w:rsid w:val="00501673"/>
    <w:rsid w:val="00502569"/>
    <w:rsid w:val="005035F8"/>
    <w:rsid w:val="00506204"/>
    <w:rsid w:val="00511171"/>
    <w:rsid w:val="005136CC"/>
    <w:rsid w:val="00513858"/>
    <w:rsid w:val="00513C14"/>
    <w:rsid w:val="00514B37"/>
    <w:rsid w:val="00514EEC"/>
    <w:rsid w:val="00521874"/>
    <w:rsid w:val="00521920"/>
    <w:rsid w:val="005246B1"/>
    <w:rsid w:val="00527A8C"/>
    <w:rsid w:val="00530281"/>
    <w:rsid w:val="00530B04"/>
    <w:rsid w:val="00531E03"/>
    <w:rsid w:val="0053683E"/>
    <w:rsid w:val="00537B0D"/>
    <w:rsid w:val="005403E8"/>
    <w:rsid w:val="00542902"/>
    <w:rsid w:val="00542990"/>
    <w:rsid w:val="00542A98"/>
    <w:rsid w:val="00542F66"/>
    <w:rsid w:val="005453C5"/>
    <w:rsid w:val="0054599C"/>
    <w:rsid w:val="00545A84"/>
    <w:rsid w:val="00547480"/>
    <w:rsid w:val="00551046"/>
    <w:rsid w:val="0055169D"/>
    <w:rsid w:val="00551EF3"/>
    <w:rsid w:val="005521E2"/>
    <w:rsid w:val="00553781"/>
    <w:rsid w:val="00553DCA"/>
    <w:rsid w:val="00554084"/>
    <w:rsid w:val="00554611"/>
    <w:rsid w:val="00556258"/>
    <w:rsid w:val="005565EE"/>
    <w:rsid w:val="00557E24"/>
    <w:rsid w:val="00560593"/>
    <w:rsid w:val="00560E6F"/>
    <w:rsid w:val="0056163A"/>
    <w:rsid w:val="00562217"/>
    <w:rsid w:val="00563BE5"/>
    <w:rsid w:val="005644EF"/>
    <w:rsid w:val="00567397"/>
    <w:rsid w:val="005702B7"/>
    <w:rsid w:val="00571DF6"/>
    <w:rsid w:val="00574FBD"/>
    <w:rsid w:val="005773BB"/>
    <w:rsid w:val="00585C83"/>
    <w:rsid w:val="00586604"/>
    <w:rsid w:val="00586E35"/>
    <w:rsid w:val="005910C8"/>
    <w:rsid w:val="00597C03"/>
    <w:rsid w:val="005A1F9D"/>
    <w:rsid w:val="005A21F6"/>
    <w:rsid w:val="005A2F5D"/>
    <w:rsid w:val="005A3157"/>
    <w:rsid w:val="005A3798"/>
    <w:rsid w:val="005A5726"/>
    <w:rsid w:val="005A67E5"/>
    <w:rsid w:val="005A7302"/>
    <w:rsid w:val="005A7C16"/>
    <w:rsid w:val="005B06F0"/>
    <w:rsid w:val="005B0F9F"/>
    <w:rsid w:val="005B1679"/>
    <w:rsid w:val="005B2FBE"/>
    <w:rsid w:val="005B5BB4"/>
    <w:rsid w:val="005C2844"/>
    <w:rsid w:val="005C6D98"/>
    <w:rsid w:val="005C73FB"/>
    <w:rsid w:val="005C7752"/>
    <w:rsid w:val="005C7F3F"/>
    <w:rsid w:val="005D4792"/>
    <w:rsid w:val="005D6266"/>
    <w:rsid w:val="005E2187"/>
    <w:rsid w:val="005E4ABC"/>
    <w:rsid w:val="005E4FE9"/>
    <w:rsid w:val="005E5696"/>
    <w:rsid w:val="005F19E0"/>
    <w:rsid w:val="005F57B5"/>
    <w:rsid w:val="005F5A76"/>
    <w:rsid w:val="005F71EC"/>
    <w:rsid w:val="005F7AA1"/>
    <w:rsid w:val="006009E6"/>
    <w:rsid w:val="00604FAE"/>
    <w:rsid w:val="00607605"/>
    <w:rsid w:val="0061001E"/>
    <w:rsid w:val="00610B3C"/>
    <w:rsid w:val="00612869"/>
    <w:rsid w:val="006132A6"/>
    <w:rsid w:val="006146EE"/>
    <w:rsid w:val="00617AD5"/>
    <w:rsid w:val="00622319"/>
    <w:rsid w:val="00623394"/>
    <w:rsid w:val="0062416A"/>
    <w:rsid w:val="006241EB"/>
    <w:rsid w:val="00624EFB"/>
    <w:rsid w:val="00625FB3"/>
    <w:rsid w:val="00626129"/>
    <w:rsid w:val="00632A52"/>
    <w:rsid w:val="00632A80"/>
    <w:rsid w:val="00634414"/>
    <w:rsid w:val="00636012"/>
    <w:rsid w:val="00636987"/>
    <w:rsid w:val="006403DD"/>
    <w:rsid w:val="00640AE6"/>
    <w:rsid w:val="00640BB6"/>
    <w:rsid w:val="00642FCD"/>
    <w:rsid w:val="006433B2"/>
    <w:rsid w:val="00643E1F"/>
    <w:rsid w:val="00646C25"/>
    <w:rsid w:val="00650CAA"/>
    <w:rsid w:val="00652691"/>
    <w:rsid w:val="00652DD9"/>
    <w:rsid w:val="00654145"/>
    <w:rsid w:val="006559C8"/>
    <w:rsid w:val="00657405"/>
    <w:rsid w:val="00657EE7"/>
    <w:rsid w:val="006605C2"/>
    <w:rsid w:val="00661864"/>
    <w:rsid w:val="00663837"/>
    <w:rsid w:val="00663A00"/>
    <w:rsid w:val="00663B07"/>
    <w:rsid w:val="00664FA6"/>
    <w:rsid w:val="00665845"/>
    <w:rsid w:val="0066632E"/>
    <w:rsid w:val="006706DC"/>
    <w:rsid w:val="00671BB1"/>
    <w:rsid w:val="00681E5C"/>
    <w:rsid w:val="00681F38"/>
    <w:rsid w:val="006832A4"/>
    <w:rsid w:val="0068391C"/>
    <w:rsid w:val="0068419D"/>
    <w:rsid w:val="006846E9"/>
    <w:rsid w:val="00684DDA"/>
    <w:rsid w:val="006872DB"/>
    <w:rsid w:val="00691999"/>
    <w:rsid w:val="00695ED2"/>
    <w:rsid w:val="0069784E"/>
    <w:rsid w:val="006A1022"/>
    <w:rsid w:val="006A1A83"/>
    <w:rsid w:val="006A2C4B"/>
    <w:rsid w:val="006A541C"/>
    <w:rsid w:val="006A55D2"/>
    <w:rsid w:val="006A63D0"/>
    <w:rsid w:val="006B42B8"/>
    <w:rsid w:val="006B50B9"/>
    <w:rsid w:val="006B6104"/>
    <w:rsid w:val="006B6E87"/>
    <w:rsid w:val="006B763D"/>
    <w:rsid w:val="006B7BC4"/>
    <w:rsid w:val="006B7EDD"/>
    <w:rsid w:val="006C1C28"/>
    <w:rsid w:val="006C2F62"/>
    <w:rsid w:val="006C31AA"/>
    <w:rsid w:val="006C5E5C"/>
    <w:rsid w:val="006C6795"/>
    <w:rsid w:val="006D0365"/>
    <w:rsid w:val="006D037D"/>
    <w:rsid w:val="006D2068"/>
    <w:rsid w:val="006D249D"/>
    <w:rsid w:val="006D3725"/>
    <w:rsid w:val="006D4AE1"/>
    <w:rsid w:val="006D52A7"/>
    <w:rsid w:val="006D52D8"/>
    <w:rsid w:val="006D5AAB"/>
    <w:rsid w:val="006D7A90"/>
    <w:rsid w:val="006E0111"/>
    <w:rsid w:val="006E08CC"/>
    <w:rsid w:val="006E3709"/>
    <w:rsid w:val="006E3C13"/>
    <w:rsid w:val="006F0139"/>
    <w:rsid w:val="006F214B"/>
    <w:rsid w:val="006F28C7"/>
    <w:rsid w:val="006F4D73"/>
    <w:rsid w:val="006F52ED"/>
    <w:rsid w:val="007001DD"/>
    <w:rsid w:val="00700F12"/>
    <w:rsid w:val="0070443C"/>
    <w:rsid w:val="007057D3"/>
    <w:rsid w:val="00706C40"/>
    <w:rsid w:val="00706CFB"/>
    <w:rsid w:val="00711407"/>
    <w:rsid w:val="00712407"/>
    <w:rsid w:val="00712477"/>
    <w:rsid w:val="00721A54"/>
    <w:rsid w:val="00721C75"/>
    <w:rsid w:val="0072258C"/>
    <w:rsid w:val="007228DB"/>
    <w:rsid w:val="00723862"/>
    <w:rsid w:val="0072705B"/>
    <w:rsid w:val="00731859"/>
    <w:rsid w:val="00732CD0"/>
    <w:rsid w:val="00733275"/>
    <w:rsid w:val="00735A4C"/>
    <w:rsid w:val="00735CB1"/>
    <w:rsid w:val="00735CF0"/>
    <w:rsid w:val="00736D00"/>
    <w:rsid w:val="00740904"/>
    <w:rsid w:val="00741B0E"/>
    <w:rsid w:val="00741F74"/>
    <w:rsid w:val="00742672"/>
    <w:rsid w:val="00742E8A"/>
    <w:rsid w:val="007431B7"/>
    <w:rsid w:val="00745482"/>
    <w:rsid w:val="0074574E"/>
    <w:rsid w:val="007459F5"/>
    <w:rsid w:val="00746DDC"/>
    <w:rsid w:val="007475AA"/>
    <w:rsid w:val="0075061C"/>
    <w:rsid w:val="00751297"/>
    <w:rsid w:val="00752B28"/>
    <w:rsid w:val="00752D7E"/>
    <w:rsid w:val="00754727"/>
    <w:rsid w:val="00754D25"/>
    <w:rsid w:val="00755961"/>
    <w:rsid w:val="00756A18"/>
    <w:rsid w:val="00757590"/>
    <w:rsid w:val="007652CE"/>
    <w:rsid w:val="0076572D"/>
    <w:rsid w:val="00765936"/>
    <w:rsid w:val="00766C83"/>
    <w:rsid w:val="00767D6C"/>
    <w:rsid w:val="0077091B"/>
    <w:rsid w:val="00770A1E"/>
    <w:rsid w:val="007714DC"/>
    <w:rsid w:val="0077416A"/>
    <w:rsid w:val="0077569C"/>
    <w:rsid w:val="00775A32"/>
    <w:rsid w:val="00777BE6"/>
    <w:rsid w:val="007816ED"/>
    <w:rsid w:val="007821CF"/>
    <w:rsid w:val="00783DAC"/>
    <w:rsid w:val="00784500"/>
    <w:rsid w:val="00785112"/>
    <w:rsid w:val="00786700"/>
    <w:rsid w:val="007878B9"/>
    <w:rsid w:val="007931BC"/>
    <w:rsid w:val="00793646"/>
    <w:rsid w:val="00794E75"/>
    <w:rsid w:val="0079521E"/>
    <w:rsid w:val="00796071"/>
    <w:rsid w:val="00796D77"/>
    <w:rsid w:val="007A0CB6"/>
    <w:rsid w:val="007A1510"/>
    <w:rsid w:val="007A2A41"/>
    <w:rsid w:val="007A4D97"/>
    <w:rsid w:val="007A5289"/>
    <w:rsid w:val="007A5D2F"/>
    <w:rsid w:val="007A768C"/>
    <w:rsid w:val="007A7853"/>
    <w:rsid w:val="007B2BAC"/>
    <w:rsid w:val="007B2CAC"/>
    <w:rsid w:val="007B44FB"/>
    <w:rsid w:val="007B4F0C"/>
    <w:rsid w:val="007C0E38"/>
    <w:rsid w:val="007C1421"/>
    <w:rsid w:val="007C18E3"/>
    <w:rsid w:val="007C1DEB"/>
    <w:rsid w:val="007C459A"/>
    <w:rsid w:val="007C4E08"/>
    <w:rsid w:val="007D2F4C"/>
    <w:rsid w:val="007D3DFF"/>
    <w:rsid w:val="007D3F38"/>
    <w:rsid w:val="007D4DB8"/>
    <w:rsid w:val="007E2197"/>
    <w:rsid w:val="007E3304"/>
    <w:rsid w:val="007E4D1F"/>
    <w:rsid w:val="007F14BA"/>
    <w:rsid w:val="007F1E48"/>
    <w:rsid w:val="007F3D79"/>
    <w:rsid w:val="007F40E3"/>
    <w:rsid w:val="007F4313"/>
    <w:rsid w:val="007F4605"/>
    <w:rsid w:val="007F6C7D"/>
    <w:rsid w:val="00800FE4"/>
    <w:rsid w:val="00801249"/>
    <w:rsid w:val="008026F6"/>
    <w:rsid w:val="00803F84"/>
    <w:rsid w:val="00804183"/>
    <w:rsid w:val="008043AC"/>
    <w:rsid w:val="00805B61"/>
    <w:rsid w:val="00806070"/>
    <w:rsid w:val="00806EE8"/>
    <w:rsid w:val="00811D89"/>
    <w:rsid w:val="00812EE9"/>
    <w:rsid w:val="00814500"/>
    <w:rsid w:val="008154E0"/>
    <w:rsid w:val="00816A19"/>
    <w:rsid w:val="008211DF"/>
    <w:rsid w:val="00822F77"/>
    <w:rsid w:val="0082354A"/>
    <w:rsid w:val="008255D2"/>
    <w:rsid w:val="00825A37"/>
    <w:rsid w:val="00832ADC"/>
    <w:rsid w:val="00832E80"/>
    <w:rsid w:val="00833AF7"/>
    <w:rsid w:val="00834023"/>
    <w:rsid w:val="008346D1"/>
    <w:rsid w:val="00835579"/>
    <w:rsid w:val="00836F9B"/>
    <w:rsid w:val="00837487"/>
    <w:rsid w:val="00840D16"/>
    <w:rsid w:val="00841A43"/>
    <w:rsid w:val="00843B20"/>
    <w:rsid w:val="00844106"/>
    <w:rsid w:val="00844B27"/>
    <w:rsid w:val="00844D29"/>
    <w:rsid w:val="00846195"/>
    <w:rsid w:val="00846FA0"/>
    <w:rsid w:val="008479B6"/>
    <w:rsid w:val="00851FAF"/>
    <w:rsid w:val="00852E07"/>
    <w:rsid w:val="00855AA5"/>
    <w:rsid w:val="00856B9B"/>
    <w:rsid w:val="00857671"/>
    <w:rsid w:val="0086002F"/>
    <w:rsid w:val="0086032D"/>
    <w:rsid w:val="00861906"/>
    <w:rsid w:val="00861B01"/>
    <w:rsid w:val="00863F9D"/>
    <w:rsid w:val="008645F9"/>
    <w:rsid w:val="0086628A"/>
    <w:rsid w:val="00871279"/>
    <w:rsid w:val="008716A7"/>
    <w:rsid w:val="00872913"/>
    <w:rsid w:val="00873F82"/>
    <w:rsid w:val="00874B7B"/>
    <w:rsid w:val="00874F25"/>
    <w:rsid w:val="00875B3F"/>
    <w:rsid w:val="00880CA5"/>
    <w:rsid w:val="008817B1"/>
    <w:rsid w:val="008832FA"/>
    <w:rsid w:val="008834BB"/>
    <w:rsid w:val="008840FA"/>
    <w:rsid w:val="008846D2"/>
    <w:rsid w:val="008852D3"/>
    <w:rsid w:val="008862EB"/>
    <w:rsid w:val="00890F95"/>
    <w:rsid w:val="0089311A"/>
    <w:rsid w:val="0089384D"/>
    <w:rsid w:val="00893A0F"/>
    <w:rsid w:val="00893B17"/>
    <w:rsid w:val="008946C3"/>
    <w:rsid w:val="008948E0"/>
    <w:rsid w:val="0089528C"/>
    <w:rsid w:val="008A0089"/>
    <w:rsid w:val="008A7AB4"/>
    <w:rsid w:val="008B034D"/>
    <w:rsid w:val="008B0BBC"/>
    <w:rsid w:val="008B13FB"/>
    <w:rsid w:val="008B245C"/>
    <w:rsid w:val="008B4153"/>
    <w:rsid w:val="008B4F64"/>
    <w:rsid w:val="008B5356"/>
    <w:rsid w:val="008B609A"/>
    <w:rsid w:val="008B7927"/>
    <w:rsid w:val="008C4770"/>
    <w:rsid w:val="008C6AD1"/>
    <w:rsid w:val="008C71B5"/>
    <w:rsid w:val="008E36B3"/>
    <w:rsid w:val="008E431F"/>
    <w:rsid w:val="008E5E12"/>
    <w:rsid w:val="008E613B"/>
    <w:rsid w:val="008F0D2A"/>
    <w:rsid w:val="008F12D4"/>
    <w:rsid w:val="008F17A0"/>
    <w:rsid w:val="008F1814"/>
    <w:rsid w:val="008F23EF"/>
    <w:rsid w:val="008F386F"/>
    <w:rsid w:val="008F48E1"/>
    <w:rsid w:val="008F5BD0"/>
    <w:rsid w:val="008F7B36"/>
    <w:rsid w:val="009003FE"/>
    <w:rsid w:val="00901955"/>
    <w:rsid w:val="00903BCE"/>
    <w:rsid w:val="00903C95"/>
    <w:rsid w:val="00904272"/>
    <w:rsid w:val="009046D4"/>
    <w:rsid w:val="00904793"/>
    <w:rsid w:val="009058DB"/>
    <w:rsid w:val="0091026E"/>
    <w:rsid w:val="009104F7"/>
    <w:rsid w:val="0091058D"/>
    <w:rsid w:val="00911711"/>
    <w:rsid w:val="00913098"/>
    <w:rsid w:val="00913858"/>
    <w:rsid w:val="00913A0F"/>
    <w:rsid w:val="00914959"/>
    <w:rsid w:val="00914BBC"/>
    <w:rsid w:val="00915CE6"/>
    <w:rsid w:val="009162DA"/>
    <w:rsid w:val="009168A1"/>
    <w:rsid w:val="00917583"/>
    <w:rsid w:val="0092106C"/>
    <w:rsid w:val="00923BC4"/>
    <w:rsid w:val="00924681"/>
    <w:rsid w:val="0092622E"/>
    <w:rsid w:val="00926605"/>
    <w:rsid w:val="00930877"/>
    <w:rsid w:val="00930D20"/>
    <w:rsid w:val="009314F2"/>
    <w:rsid w:val="00937012"/>
    <w:rsid w:val="0094003D"/>
    <w:rsid w:val="0094273F"/>
    <w:rsid w:val="009439B0"/>
    <w:rsid w:val="0094403C"/>
    <w:rsid w:val="0094555E"/>
    <w:rsid w:val="00945CB0"/>
    <w:rsid w:val="0094667E"/>
    <w:rsid w:val="00946A66"/>
    <w:rsid w:val="00951188"/>
    <w:rsid w:val="00951AF4"/>
    <w:rsid w:val="00955CBA"/>
    <w:rsid w:val="00956A95"/>
    <w:rsid w:val="00960F2F"/>
    <w:rsid w:val="009634F6"/>
    <w:rsid w:val="00963B5E"/>
    <w:rsid w:val="00963DB2"/>
    <w:rsid w:val="00963FA0"/>
    <w:rsid w:val="009644A1"/>
    <w:rsid w:val="0096491F"/>
    <w:rsid w:val="00964FCB"/>
    <w:rsid w:val="00974E95"/>
    <w:rsid w:val="00975F2D"/>
    <w:rsid w:val="00976962"/>
    <w:rsid w:val="00977BF5"/>
    <w:rsid w:val="00981F74"/>
    <w:rsid w:val="0098302D"/>
    <w:rsid w:val="00987608"/>
    <w:rsid w:val="009943A0"/>
    <w:rsid w:val="009953BC"/>
    <w:rsid w:val="0099543E"/>
    <w:rsid w:val="009963D2"/>
    <w:rsid w:val="009A0568"/>
    <w:rsid w:val="009A0AF9"/>
    <w:rsid w:val="009A16BE"/>
    <w:rsid w:val="009A210C"/>
    <w:rsid w:val="009A2337"/>
    <w:rsid w:val="009A2B53"/>
    <w:rsid w:val="009A2E00"/>
    <w:rsid w:val="009A355A"/>
    <w:rsid w:val="009A3B09"/>
    <w:rsid w:val="009A5369"/>
    <w:rsid w:val="009A557E"/>
    <w:rsid w:val="009A5CE8"/>
    <w:rsid w:val="009A5FBE"/>
    <w:rsid w:val="009A7074"/>
    <w:rsid w:val="009A7B5A"/>
    <w:rsid w:val="009A7F79"/>
    <w:rsid w:val="009B1119"/>
    <w:rsid w:val="009B2BDC"/>
    <w:rsid w:val="009B5F5D"/>
    <w:rsid w:val="009B6201"/>
    <w:rsid w:val="009B73BA"/>
    <w:rsid w:val="009C0EEA"/>
    <w:rsid w:val="009C10D9"/>
    <w:rsid w:val="009C20A2"/>
    <w:rsid w:val="009C425A"/>
    <w:rsid w:val="009C4F43"/>
    <w:rsid w:val="009C5CA7"/>
    <w:rsid w:val="009D03F8"/>
    <w:rsid w:val="009D1DF4"/>
    <w:rsid w:val="009D7A24"/>
    <w:rsid w:val="009E00E4"/>
    <w:rsid w:val="009E0656"/>
    <w:rsid w:val="009E0D20"/>
    <w:rsid w:val="009E0F6B"/>
    <w:rsid w:val="009E175A"/>
    <w:rsid w:val="009E1DB3"/>
    <w:rsid w:val="009E2964"/>
    <w:rsid w:val="009E3EB3"/>
    <w:rsid w:val="009E423C"/>
    <w:rsid w:val="009E5D18"/>
    <w:rsid w:val="009E7AFF"/>
    <w:rsid w:val="009E7DCD"/>
    <w:rsid w:val="009F55F9"/>
    <w:rsid w:val="009F5CC0"/>
    <w:rsid w:val="009F6842"/>
    <w:rsid w:val="009F6F8B"/>
    <w:rsid w:val="009F7164"/>
    <w:rsid w:val="00A02F0A"/>
    <w:rsid w:val="00A06A53"/>
    <w:rsid w:val="00A06A54"/>
    <w:rsid w:val="00A103E8"/>
    <w:rsid w:val="00A1074D"/>
    <w:rsid w:val="00A10863"/>
    <w:rsid w:val="00A11172"/>
    <w:rsid w:val="00A127DD"/>
    <w:rsid w:val="00A12D4A"/>
    <w:rsid w:val="00A14E6C"/>
    <w:rsid w:val="00A16482"/>
    <w:rsid w:val="00A167EC"/>
    <w:rsid w:val="00A16D01"/>
    <w:rsid w:val="00A172E6"/>
    <w:rsid w:val="00A17D1C"/>
    <w:rsid w:val="00A209A2"/>
    <w:rsid w:val="00A24C8D"/>
    <w:rsid w:val="00A2542A"/>
    <w:rsid w:val="00A25718"/>
    <w:rsid w:val="00A26F15"/>
    <w:rsid w:val="00A277D0"/>
    <w:rsid w:val="00A30E37"/>
    <w:rsid w:val="00A32930"/>
    <w:rsid w:val="00A34641"/>
    <w:rsid w:val="00A34674"/>
    <w:rsid w:val="00A3494F"/>
    <w:rsid w:val="00A35CD2"/>
    <w:rsid w:val="00A35CF8"/>
    <w:rsid w:val="00A360E7"/>
    <w:rsid w:val="00A400FB"/>
    <w:rsid w:val="00A43C4F"/>
    <w:rsid w:val="00A443D1"/>
    <w:rsid w:val="00A456B3"/>
    <w:rsid w:val="00A47BFE"/>
    <w:rsid w:val="00A50DBA"/>
    <w:rsid w:val="00A51808"/>
    <w:rsid w:val="00A51D78"/>
    <w:rsid w:val="00A51EA8"/>
    <w:rsid w:val="00A54015"/>
    <w:rsid w:val="00A549C3"/>
    <w:rsid w:val="00A561A8"/>
    <w:rsid w:val="00A562A6"/>
    <w:rsid w:val="00A57B60"/>
    <w:rsid w:val="00A60011"/>
    <w:rsid w:val="00A60652"/>
    <w:rsid w:val="00A63635"/>
    <w:rsid w:val="00A6703C"/>
    <w:rsid w:val="00A7007B"/>
    <w:rsid w:val="00A71623"/>
    <w:rsid w:val="00A73BD7"/>
    <w:rsid w:val="00A84B87"/>
    <w:rsid w:val="00A84D4B"/>
    <w:rsid w:val="00A84FD0"/>
    <w:rsid w:val="00A8592D"/>
    <w:rsid w:val="00A8629D"/>
    <w:rsid w:val="00A90D08"/>
    <w:rsid w:val="00A93FFF"/>
    <w:rsid w:val="00A95196"/>
    <w:rsid w:val="00A95746"/>
    <w:rsid w:val="00A96D45"/>
    <w:rsid w:val="00A97045"/>
    <w:rsid w:val="00A973EE"/>
    <w:rsid w:val="00AA18DD"/>
    <w:rsid w:val="00AA1F91"/>
    <w:rsid w:val="00AA3687"/>
    <w:rsid w:val="00AA3833"/>
    <w:rsid w:val="00AA4A07"/>
    <w:rsid w:val="00AA5CE1"/>
    <w:rsid w:val="00AB184B"/>
    <w:rsid w:val="00AB2D9E"/>
    <w:rsid w:val="00AB4404"/>
    <w:rsid w:val="00AB603C"/>
    <w:rsid w:val="00AC0375"/>
    <w:rsid w:val="00AC154C"/>
    <w:rsid w:val="00AC21EE"/>
    <w:rsid w:val="00AC3B22"/>
    <w:rsid w:val="00AC4101"/>
    <w:rsid w:val="00AC5597"/>
    <w:rsid w:val="00AC71C4"/>
    <w:rsid w:val="00AD0116"/>
    <w:rsid w:val="00AD1B42"/>
    <w:rsid w:val="00AD2871"/>
    <w:rsid w:val="00AD322C"/>
    <w:rsid w:val="00AD4B84"/>
    <w:rsid w:val="00AD5D06"/>
    <w:rsid w:val="00AE23BE"/>
    <w:rsid w:val="00AE23C8"/>
    <w:rsid w:val="00AE2EAC"/>
    <w:rsid w:val="00AE5772"/>
    <w:rsid w:val="00AE5FB3"/>
    <w:rsid w:val="00AF0AC0"/>
    <w:rsid w:val="00AF16E0"/>
    <w:rsid w:val="00AF4CA9"/>
    <w:rsid w:val="00AF5B52"/>
    <w:rsid w:val="00AF7879"/>
    <w:rsid w:val="00B00818"/>
    <w:rsid w:val="00B008BF"/>
    <w:rsid w:val="00B052BA"/>
    <w:rsid w:val="00B07460"/>
    <w:rsid w:val="00B1022B"/>
    <w:rsid w:val="00B10338"/>
    <w:rsid w:val="00B1151C"/>
    <w:rsid w:val="00B11E06"/>
    <w:rsid w:val="00B13099"/>
    <w:rsid w:val="00B1397D"/>
    <w:rsid w:val="00B16978"/>
    <w:rsid w:val="00B16BE4"/>
    <w:rsid w:val="00B17EBB"/>
    <w:rsid w:val="00B237C6"/>
    <w:rsid w:val="00B24A6F"/>
    <w:rsid w:val="00B25F74"/>
    <w:rsid w:val="00B260D9"/>
    <w:rsid w:val="00B278DB"/>
    <w:rsid w:val="00B30D4F"/>
    <w:rsid w:val="00B30D5C"/>
    <w:rsid w:val="00B3434E"/>
    <w:rsid w:val="00B34A3E"/>
    <w:rsid w:val="00B351FD"/>
    <w:rsid w:val="00B35BFD"/>
    <w:rsid w:val="00B40B13"/>
    <w:rsid w:val="00B421F2"/>
    <w:rsid w:val="00B42822"/>
    <w:rsid w:val="00B42C54"/>
    <w:rsid w:val="00B4395A"/>
    <w:rsid w:val="00B4553E"/>
    <w:rsid w:val="00B45901"/>
    <w:rsid w:val="00B46773"/>
    <w:rsid w:val="00B47091"/>
    <w:rsid w:val="00B47E14"/>
    <w:rsid w:val="00B52BB4"/>
    <w:rsid w:val="00B54256"/>
    <w:rsid w:val="00B545F4"/>
    <w:rsid w:val="00B56303"/>
    <w:rsid w:val="00B56D7B"/>
    <w:rsid w:val="00B573DA"/>
    <w:rsid w:val="00B57599"/>
    <w:rsid w:val="00B57FB2"/>
    <w:rsid w:val="00B60485"/>
    <w:rsid w:val="00B61F2F"/>
    <w:rsid w:val="00B635A9"/>
    <w:rsid w:val="00B64F62"/>
    <w:rsid w:val="00B65321"/>
    <w:rsid w:val="00B65D3A"/>
    <w:rsid w:val="00B66898"/>
    <w:rsid w:val="00B7164C"/>
    <w:rsid w:val="00B807AB"/>
    <w:rsid w:val="00B80F53"/>
    <w:rsid w:val="00B8152D"/>
    <w:rsid w:val="00B82E26"/>
    <w:rsid w:val="00B910F3"/>
    <w:rsid w:val="00B91A7C"/>
    <w:rsid w:val="00B93F2D"/>
    <w:rsid w:val="00B95AC6"/>
    <w:rsid w:val="00B95FBC"/>
    <w:rsid w:val="00B97C44"/>
    <w:rsid w:val="00BA05AE"/>
    <w:rsid w:val="00BA22F7"/>
    <w:rsid w:val="00BA2FA3"/>
    <w:rsid w:val="00BA46E0"/>
    <w:rsid w:val="00BA6418"/>
    <w:rsid w:val="00BA7D18"/>
    <w:rsid w:val="00BB3A8F"/>
    <w:rsid w:val="00BB4412"/>
    <w:rsid w:val="00BB5572"/>
    <w:rsid w:val="00BC2214"/>
    <w:rsid w:val="00BC2543"/>
    <w:rsid w:val="00BC2A83"/>
    <w:rsid w:val="00BD0D15"/>
    <w:rsid w:val="00BD33EA"/>
    <w:rsid w:val="00BD5425"/>
    <w:rsid w:val="00BE06A4"/>
    <w:rsid w:val="00BE5E8F"/>
    <w:rsid w:val="00BF0332"/>
    <w:rsid w:val="00BF2BFE"/>
    <w:rsid w:val="00BF5FCC"/>
    <w:rsid w:val="00C0256C"/>
    <w:rsid w:val="00C069A2"/>
    <w:rsid w:val="00C069EC"/>
    <w:rsid w:val="00C17416"/>
    <w:rsid w:val="00C1748F"/>
    <w:rsid w:val="00C201F2"/>
    <w:rsid w:val="00C207DF"/>
    <w:rsid w:val="00C21125"/>
    <w:rsid w:val="00C221D5"/>
    <w:rsid w:val="00C2280A"/>
    <w:rsid w:val="00C23D12"/>
    <w:rsid w:val="00C2652B"/>
    <w:rsid w:val="00C30598"/>
    <w:rsid w:val="00C37B98"/>
    <w:rsid w:val="00C45360"/>
    <w:rsid w:val="00C45C85"/>
    <w:rsid w:val="00C45D69"/>
    <w:rsid w:val="00C51681"/>
    <w:rsid w:val="00C533E6"/>
    <w:rsid w:val="00C54DA2"/>
    <w:rsid w:val="00C55A56"/>
    <w:rsid w:val="00C56730"/>
    <w:rsid w:val="00C6024F"/>
    <w:rsid w:val="00C60CE3"/>
    <w:rsid w:val="00C61FFE"/>
    <w:rsid w:val="00C63D95"/>
    <w:rsid w:val="00C64B94"/>
    <w:rsid w:val="00C64D18"/>
    <w:rsid w:val="00C650AE"/>
    <w:rsid w:val="00C7064F"/>
    <w:rsid w:val="00C7070C"/>
    <w:rsid w:val="00C7380E"/>
    <w:rsid w:val="00C739BF"/>
    <w:rsid w:val="00C7647E"/>
    <w:rsid w:val="00C76C24"/>
    <w:rsid w:val="00C80E3F"/>
    <w:rsid w:val="00C81BD1"/>
    <w:rsid w:val="00C85C21"/>
    <w:rsid w:val="00C8756C"/>
    <w:rsid w:val="00C90663"/>
    <w:rsid w:val="00C90E2B"/>
    <w:rsid w:val="00C92E70"/>
    <w:rsid w:val="00C93DCA"/>
    <w:rsid w:val="00C93E64"/>
    <w:rsid w:val="00CA071B"/>
    <w:rsid w:val="00CA0DD1"/>
    <w:rsid w:val="00CA5466"/>
    <w:rsid w:val="00CA734B"/>
    <w:rsid w:val="00CB0475"/>
    <w:rsid w:val="00CB1B1E"/>
    <w:rsid w:val="00CB1DB5"/>
    <w:rsid w:val="00CB2C4F"/>
    <w:rsid w:val="00CB3583"/>
    <w:rsid w:val="00CB4218"/>
    <w:rsid w:val="00CB4540"/>
    <w:rsid w:val="00CB6A8C"/>
    <w:rsid w:val="00CC34FF"/>
    <w:rsid w:val="00CC44F0"/>
    <w:rsid w:val="00CC6DB2"/>
    <w:rsid w:val="00CD0E5B"/>
    <w:rsid w:val="00CD0FE9"/>
    <w:rsid w:val="00CD29E4"/>
    <w:rsid w:val="00CD396E"/>
    <w:rsid w:val="00CD3C38"/>
    <w:rsid w:val="00CD5104"/>
    <w:rsid w:val="00CD5D5B"/>
    <w:rsid w:val="00CD6046"/>
    <w:rsid w:val="00CD60D3"/>
    <w:rsid w:val="00CE06A5"/>
    <w:rsid w:val="00CE202E"/>
    <w:rsid w:val="00CE2229"/>
    <w:rsid w:val="00CE28F2"/>
    <w:rsid w:val="00CE2A4F"/>
    <w:rsid w:val="00CE374E"/>
    <w:rsid w:val="00CE475A"/>
    <w:rsid w:val="00CF0534"/>
    <w:rsid w:val="00CF3FF0"/>
    <w:rsid w:val="00CF41AF"/>
    <w:rsid w:val="00CF4567"/>
    <w:rsid w:val="00CF53AB"/>
    <w:rsid w:val="00CF6815"/>
    <w:rsid w:val="00D04520"/>
    <w:rsid w:val="00D04D3D"/>
    <w:rsid w:val="00D06C45"/>
    <w:rsid w:val="00D1143A"/>
    <w:rsid w:val="00D11B02"/>
    <w:rsid w:val="00D1202C"/>
    <w:rsid w:val="00D12617"/>
    <w:rsid w:val="00D14F2E"/>
    <w:rsid w:val="00D16DDF"/>
    <w:rsid w:val="00D16E24"/>
    <w:rsid w:val="00D171B6"/>
    <w:rsid w:val="00D17F75"/>
    <w:rsid w:val="00D20486"/>
    <w:rsid w:val="00D228D8"/>
    <w:rsid w:val="00D31439"/>
    <w:rsid w:val="00D33677"/>
    <w:rsid w:val="00D36BDD"/>
    <w:rsid w:val="00D3706F"/>
    <w:rsid w:val="00D373EC"/>
    <w:rsid w:val="00D4180D"/>
    <w:rsid w:val="00D41B01"/>
    <w:rsid w:val="00D42875"/>
    <w:rsid w:val="00D42B44"/>
    <w:rsid w:val="00D44A14"/>
    <w:rsid w:val="00D47738"/>
    <w:rsid w:val="00D47A1A"/>
    <w:rsid w:val="00D47D36"/>
    <w:rsid w:val="00D502EB"/>
    <w:rsid w:val="00D51A9B"/>
    <w:rsid w:val="00D51D95"/>
    <w:rsid w:val="00D53EC6"/>
    <w:rsid w:val="00D55A00"/>
    <w:rsid w:val="00D56F77"/>
    <w:rsid w:val="00D60DB3"/>
    <w:rsid w:val="00D61E9F"/>
    <w:rsid w:val="00D62CC8"/>
    <w:rsid w:val="00D63232"/>
    <w:rsid w:val="00D6402F"/>
    <w:rsid w:val="00D64983"/>
    <w:rsid w:val="00D7047A"/>
    <w:rsid w:val="00D719E9"/>
    <w:rsid w:val="00D72225"/>
    <w:rsid w:val="00D73550"/>
    <w:rsid w:val="00D838F7"/>
    <w:rsid w:val="00D845DA"/>
    <w:rsid w:val="00D8479E"/>
    <w:rsid w:val="00D868F1"/>
    <w:rsid w:val="00D87D4E"/>
    <w:rsid w:val="00D87EFF"/>
    <w:rsid w:val="00D90F47"/>
    <w:rsid w:val="00D91AE6"/>
    <w:rsid w:val="00D941E0"/>
    <w:rsid w:val="00D95840"/>
    <w:rsid w:val="00DA1603"/>
    <w:rsid w:val="00DA2B67"/>
    <w:rsid w:val="00DA3C9A"/>
    <w:rsid w:val="00DA554C"/>
    <w:rsid w:val="00DA589B"/>
    <w:rsid w:val="00DA5980"/>
    <w:rsid w:val="00DA5BF6"/>
    <w:rsid w:val="00DA5F07"/>
    <w:rsid w:val="00DA5F86"/>
    <w:rsid w:val="00DB0EF6"/>
    <w:rsid w:val="00DB2668"/>
    <w:rsid w:val="00DB2CE5"/>
    <w:rsid w:val="00DB42FB"/>
    <w:rsid w:val="00DB520B"/>
    <w:rsid w:val="00DB623F"/>
    <w:rsid w:val="00DB7AEE"/>
    <w:rsid w:val="00DC1187"/>
    <w:rsid w:val="00DC39C2"/>
    <w:rsid w:val="00DC39C4"/>
    <w:rsid w:val="00DC4568"/>
    <w:rsid w:val="00DC6AFC"/>
    <w:rsid w:val="00DC6D29"/>
    <w:rsid w:val="00DD0910"/>
    <w:rsid w:val="00DD0941"/>
    <w:rsid w:val="00DD0CC5"/>
    <w:rsid w:val="00DD1C47"/>
    <w:rsid w:val="00DD2826"/>
    <w:rsid w:val="00DD3BCF"/>
    <w:rsid w:val="00DD49FE"/>
    <w:rsid w:val="00DD6B5E"/>
    <w:rsid w:val="00DE0602"/>
    <w:rsid w:val="00DE0E3C"/>
    <w:rsid w:val="00DE13E8"/>
    <w:rsid w:val="00DE4BF6"/>
    <w:rsid w:val="00DE52A5"/>
    <w:rsid w:val="00DE5325"/>
    <w:rsid w:val="00DE5D46"/>
    <w:rsid w:val="00DE69D0"/>
    <w:rsid w:val="00DE7070"/>
    <w:rsid w:val="00DE77A3"/>
    <w:rsid w:val="00DF02F6"/>
    <w:rsid w:val="00DF0993"/>
    <w:rsid w:val="00DF163F"/>
    <w:rsid w:val="00DF21B8"/>
    <w:rsid w:val="00DF284F"/>
    <w:rsid w:val="00DF31EE"/>
    <w:rsid w:val="00DF3395"/>
    <w:rsid w:val="00DF7681"/>
    <w:rsid w:val="00E00443"/>
    <w:rsid w:val="00E02D36"/>
    <w:rsid w:val="00E03431"/>
    <w:rsid w:val="00E04E43"/>
    <w:rsid w:val="00E05E74"/>
    <w:rsid w:val="00E065D9"/>
    <w:rsid w:val="00E1241D"/>
    <w:rsid w:val="00E13D0D"/>
    <w:rsid w:val="00E149CE"/>
    <w:rsid w:val="00E16AC4"/>
    <w:rsid w:val="00E17C58"/>
    <w:rsid w:val="00E2178D"/>
    <w:rsid w:val="00E2263B"/>
    <w:rsid w:val="00E22DDE"/>
    <w:rsid w:val="00E23958"/>
    <w:rsid w:val="00E23AD4"/>
    <w:rsid w:val="00E23BEC"/>
    <w:rsid w:val="00E23EC3"/>
    <w:rsid w:val="00E24E4D"/>
    <w:rsid w:val="00E25D14"/>
    <w:rsid w:val="00E25F8C"/>
    <w:rsid w:val="00E2618B"/>
    <w:rsid w:val="00E267F1"/>
    <w:rsid w:val="00E26938"/>
    <w:rsid w:val="00E26BAD"/>
    <w:rsid w:val="00E27EDD"/>
    <w:rsid w:val="00E36A08"/>
    <w:rsid w:val="00E3704F"/>
    <w:rsid w:val="00E42772"/>
    <w:rsid w:val="00E44F08"/>
    <w:rsid w:val="00E528AF"/>
    <w:rsid w:val="00E53131"/>
    <w:rsid w:val="00E5420A"/>
    <w:rsid w:val="00E5518E"/>
    <w:rsid w:val="00E56222"/>
    <w:rsid w:val="00E566D8"/>
    <w:rsid w:val="00E576BA"/>
    <w:rsid w:val="00E57743"/>
    <w:rsid w:val="00E577C9"/>
    <w:rsid w:val="00E610A2"/>
    <w:rsid w:val="00E62DD3"/>
    <w:rsid w:val="00E641D8"/>
    <w:rsid w:val="00E64B11"/>
    <w:rsid w:val="00E66D8F"/>
    <w:rsid w:val="00E6742D"/>
    <w:rsid w:val="00E71707"/>
    <w:rsid w:val="00E71EF1"/>
    <w:rsid w:val="00E731C6"/>
    <w:rsid w:val="00E740C4"/>
    <w:rsid w:val="00E74686"/>
    <w:rsid w:val="00E74750"/>
    <w:rsid w:val="00E76686"/>
    <w:rsid w:val="00E80520"/>
    <w:rsid w:val="00E818D4"/>
    <w:rsid w:val="00E81BD0"/>
    <w:rsid w:val="00E81D34"/>
    <w:rsid w:val="00E81D4A"/>
    <w:rsid w:val="00E8297B"/>
    <w:rsid w:val="00E83C98"/>
    <w:rsid w:val="00E840FE"/>
    <w:rsid w:val="00E847DC"/>
    <w:rsid w:val="00E84DBD"/>
    <w:rsid w:val="00E873A0"/>
    <w:rsid w:val="00E90A99"/>
    <w:rsid w:val="00E9124C"/>
    <w:rsid w:val="00E9128A"/>
    <w:rsid w:val="00E91BFD"/>
    <w:rsid w:val="00E91C15"/>
    <w:rsid w:val="00E93BF9"/>
    <w:rsid w:val="00E943E8"/>
    <w:rsid w:val="00E945CE"/>
    <w:rsid w:val="00E94FAF"/>
    <w:rsid w:val="00E96293"/>
    <w:rsid w:val="00E96E5C"/>
    <w:rsid w:val="00E97091"/>
    <w:rsid w:val="00EA0340"/>
    <w:rsid w:val="00EA0528"/>
    <w:rsid w:val="00EA0C10"/>
    <w:rsid w:val="00EA347E"/>
    <w:rsid w:val="00EA4E02"/>
    <w:rsid w:val="00EA6276"/>
    <w:rsid w:val="00EB048C"/>
    <w:rsid w:val="00EB2C67"/>
    <w:rsid w:val="00EB367C"/>
    <w:rsid w:val="00EB43BA"/>
    <w:rsid w:val="00EB46D0"/>
    <w:rsid w:val="00EB4700"/>
    <w:rsid w:val="00EB4927"/>
    <w:rsid w:val="00EB7F72"/>
    <w:rsid w:val="00EC4357"/>
    <w:rsid w:val="00EC49A4"/>
    <w:rsid w:val="00EC4EF3"/>
    <w:rsid w:val="00ED16C8"/>
    <w:rsid w:val="00ED20C9"/>
    <w:rsid w:val="00ED21EE"/>
    <w:rsid w:val="00ED37E1"/>
    <w:rsid w:val="00ED3B31"/>
    <w:rsid w:val="00ED4EC4"/>
    <w:rsid w:val="00ED6C04"/>
    <w:rsid w:val="00EE04B4"/>
    <w:rsid w:val="00EE3912"/>
    <w:rsid w:val="00EE4040"/>
    <w:rsid w:val="00EE4094"/>
    <w:rsid w:val="00EE4D57"/>
    <w:rsid w:val="00EE53FF"/>
    <w:rsid w:val="00EE5E83"/>
    <w:rsid w:val="00EE6954"/>
    <w:rsid w:val="00EE7092"/>
    <w:rsid w:val="00EF2F5C"/>
    <w:rsid w:val="00EF52E2"/>
    <w:rsid w:val="00EF7590"/>
    <w:rsid w:val="00F02000"/>
    <w:rsid w:val="00F024CA"/>
    <w:rsid w:val="00F027AA"/>
    <w:rsid w:val="00F03117"/>
    <w:rsid w:val="00F0311C"/>
    <w:rsid w:val="00F03373"/>
    <w:rsid w:val="00F0354F"/>
    <w:rsid w:val="00F06C92"/>
    <w:rsid w:val="00F07B96"/>
    <w:rsid w:val="00F1013F"/>
    <w:rsid w:val="00F10A99"/>
    <w:rsid w:val="00F138A2"/>
    <w:rsid w:val="00F14C80"/>
    <w:rsid w:val="00F154EB"/>
    <w:rsid w:val="00F20632"/>
    <w:rsid w:val="00F20E56"/>
    <w:rsid w:val="00F23738"/>
    <w:rsid w:val="00F247C7"/>
    <w:rsid w:val="00F30846"/>
    <w:rsid w:val="00F30CAB"/>
    <w:rsid w:val="00F32479"/>
    <w:rsid w:val="00F327DF"/>
    <w:rsid w:val="00F32E2C"/>
    <w:rsid w:val="00F33121"/>
    <w:rsid w:val="00F33769"/>
    <w:rsid w:val="00F356D2"/>
    <w:rsid w:val="00F358DA"/>
    <w:rsid w:val="00F36DEB"/>
    <w:rsid w:val="00F406FD"/>
    <w:rsid w:val="00F40D24"/>
    <w:rsid w:val="00F414D0"/>
    <w:rsid w:val="00F4722B"/>
    <w:rsid w:val="00F47D9D"/>
    <w:rsid w:val="00F50558"/>
    <w:rsid w:val="00F50A8E"/>
    <w:rsid w:val="00F544D2"/>
    <w:rsid w:val="00F55847"/>
    <w:rsid w:val="00F57142"/>
    <w:rsid w:val="00F5756D"/>
    <w:rsid w:val="00F62D81"/>
    <w:rsid w:val="00F62F79"/>
    <w:rsid w:val="00F630A2"/>
    <w:rsid w:val="00F643B2"/>
    <w:rsid w:val="00F652AB"/>
    <w:rsid w:val="00F65942"/>
    <w:rsid w:val="00F65BE2"/>
    <w:rsid w:val="00F65E84"/>
    <w:rsid w:val="00F67651"/>
    <w:rsid w:val="00F72AA0"/>
    <w:rsid w:val="00F761F7"/>
    <w:rsid w:val="00F76A40"/>
    <w:rsid w:val="00F77282"/>
    <w:rsid w:val="00F808C4"/>
    <w:rsid w:val="00F80C07"/>
    <w:rsid w:val="00F814BB"/>
    <w:rsid w:val="00F85BC0"/>
    <w:rsid w:val="00F87264"/>
    <w:rsid w:val="00F908E9"/>
    <w:rsid w:val="00F96295"/>
    <w:rsid w:val="00F96D19"/>
    <w:rsid w:val="00FA3D24"/>
    <w:rsid w:val="00FA56D6"/>
    <w:rsid w:val="00FA595F"/>
    <w:rsid w:val="00FA6C24"/>
    <w:rsid w:val="00FB338F"/>
    <w:rsid w:val="00FB3BA5"/>
    <w:rsid w:val="00FB651A"/>
    <w:rsid w:val="00FC0CB3"/>
    <w:rsid w:val="00FC2999"/>
    <w:rsid w:val="00FC35D0"/>
    <w:rsid w:val="00FC3C72"/>
    <w:rsid w:val="00FC5465"/>
    <w:rsid w:val="00FC697F"/>
    <w:rsid w:val="00FC765F"/>
    <w:rsid w:val="00FD1861"/>
    <w:rsid w:val="00FD3DCC"/>
    <w:rsid w:val="00FD3F5C"/>
    <w:rsid w:val="00FD5375"/>
    <w:rsid w:val="00FD5B82"/>
    <w:rsid w:val="00FD61A3"/>
    <w:rsid w:val="00FD66C9"/>
    <w:rsid w:val="00FD79F6"/>
    <w:rsid w:val="00FE0371"/>
    <w:rsid w:val="00FE1258"/>
    <w:rsid w:val="00FE2025"/>
    <w:rsid w:val="00FE31D0"/>
    <w:rsid w:val="00FE3581"/>
    <w:rsid w:val="00FE7A3F"/>
    <w:rsid w:val="00FF10F6"/>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customStyle="1" w:styleId="breadcrumbs">
    <w:name w:val="breadcrumbs"/>
    <w:rsid w:val="008154E0"/>
  </w:style>
  <w:style w:type="table" w:customStyle="1" w:styleId="TableGrid1">
    <w:name w:val="Table Grid1"/>
    <w:basedOn w:val="TableNormal"/>
    <w:next w:val="TableGrid"/>
    <w:rsid w:val="001D3DFF"/>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customStyle="1" w:styleId="breadcrumbs">
    <w:name w:val="breadcrumbs"/>
    <w:rsid w:val="008154E0"/>
  </w:style>
  <w:style w:type="table" w:customStyle="1" w:styleId="TableGrid1">
    <w:name w:val="Table Grid1"/>
    <w:basedOn w:val="TableNormal"/>
    <w:next w:val="TableGrid"/>
    <w:rsid w:val="001D3DFF"/>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customXml" Target="../customXml/item3.xml"/><Relationship Id="rId21" Type="http://schemas.openxmlformats.org/officeDocument/2006/relationships/image" Target="media/image3.w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1.wmf"/><Relationship Id="rId25"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hyperlink" Target="http://www.deeresources.com" TargetMode="External"/><Relationship Id="rId20" Type="http://schemas.openxmlformats.org/officeDocument/2006/relationships/oleObject" Target="embeddings/oleObject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4.bin"/><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4.wmf"/><Relationship Id="rId28" Type="http://schemas.openxmlformats.org/officeDocument/2006/relationships/oleObject" Target="embeddings/oleObject6.bin"/><Relationship Id="rId10" Type="http://schemas.openxmlformats.org/officeDocument/2006/relationships/footnotes" Target="footnote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oleObject" Target="embeddings/oleObject3.bin"/><Relationship Id="rId27" Type="http://schemas.openxmlformats.org/officeDocument/2006/relationships/image" Target="media/image6.wmf"/><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818AC-AA4F-4A34-BC48-7487D3C29B49}"/>
</file>

<file path=customXml/itemProps2.xml><?xml version="1.0" encoding="utf-8"?>
<ds:datastoreItem xmlns:ds="http://schemas.openxmlformats.org/officeDocument/2006/customXml" ds:itemID="{157EB134-5D4C-45A0-B694-D293FDE39DFF}"/>
</file>

<file path=customXml/itemProps3.xml><?xml version="1.0" encoding="utf-8"?>
<ds:datastoreItem xmlns:ds="http://schemas.openxmlformats.org/officeDocument/2006/customXml" ds:itemID="{21866860-B8E3-4935-951F-11362E5CEBC5}"/>
</file>

<file path=customXml/itemProps4.xml><?xml version="1.0" encoding="utf-8"?>
<ds:datastoreItem xmlns:ds="http://schemas.openxmlformats.org/officeDocument/2006/customXml" ds:itemID="{73579AE7-0808-4D72-B166-C02B9911543F}"/>
</file>

<file path=docProps/app.xml><?xml version="1.0" encoding="utf-8"?>
<Properties xmlns="http://schemas.openxmlformats.org/officeDocument/2006/extended-properties" xmlns:vt="http://schemas.openxmlformats.org/officeDocument/2006/docPropsVTypes">
  <Template>SCE Work Paper Template - Final.dot</Template>
  <TotalTime>1289</TotalTime>
  <Pages>15</Pages>
  <Words>4056</Words>
  <Characters>24219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28219</CharactersWithSpaces>
  <SharedDoc>false</SharedDoc>
  <HLinks>
    <vt:vector size="234" baseType="variant">
      <vt:variant>
        <vt:i4>5832799</vt:i4>
      </vt:variant>
      <vt:variant>
        <vt:i4>228</vt:i4>
      </vt:variant>
      <vt:variant>
        <vt:i4>0</vt:i4>
      </vt:variant>
      <vt:variant>
        <vt:i4>5</vt:i4>
      </vt:variant>
      <vt:variant>
        <vt:lpwstr>http://www.deeresources.com/</vt:lpwstr>
      </vt:variant>
      <vt:variant>
        <vt:lpwstr/>
      </vt:variant>
      <vt:variant>
        <vt:i4>1179697</vt:i4>
      </vt:variant>
      <vt:variant>
        <vt:i4>221</vt:i4>
      </vt:variant>
      <vt:variant>
        <vt:i4>0</vt:i4>
      </vt:variant>
      <vt:variant>
        <vt:i4>5</vt:i4>
      </vt:variant>
      <vt:variant>
        <vt:lpwstr/>
      </vt:variant>
      <vt:variant>
        <vt:lpwstr>_Toc387238676</vt:lpwstr>
      </vt:variant>
      <vt:variant>
        <vt:i4>1179697</vt:i4>
      </vt:variant>
      <vt:variant>
        <vt:i4>215</vt:i4>
      </vt:variant>
      <vt:variant>
        <vt:i4>0</vt:i4>
      </vt:variant>
      <vt:variant>
        <vt:i4>5</vt:i4>
      </vt:variant>
      <vt:variant>
        <vt:lpwstr/>
      </vt:variant>
      <vt:variant>
        <vt:lpwstr>_Toc387238675</vt:lpwstr>
      </vt:variant>
      <vt:variant>
        <vt:i4>1179697</vt:i4>
      </vt:variant>
      <vt:variant>
        <vt:i4>209</vt:i4>
      </vt:variant>
      <vt:variant>
        <vt:i4>0</vt:i4>
      </vt:variant>
      <vt:variant>
        <vt:i4>5</vt:i4>
      </vt:variant>
      <vt:variant>
        <vt:lpwstr/>
      </vt:variant>
      <vt:variant>
        <vt:lpwstr>_Toc387238674</vt:lpwstr>
      </vt:variant>
      <vt:variant>
        <vt:i4>1179697</vt:i4>
      </vt:variant>
      <vt:variant>
        <vt:i4>203</vt:i4>
      </vt:variant>
      <vt:variant>
        <vt:i4>0</vt:i4>
      </vt:variant>
      <vt:variant>
        <vt:i4>5</vt:i4>
      </vt:variant>
      <vt:variant>
        <vt:lpwstr/>
      </vt:variant>
      <vt:variant>
        <vt:lpwstr>_Toc387238673</vt:lpwstr>
      </vt:variant>
      <vt:variant>
        <vt:i4>1179697</vt:i4>
      </vt:variant>
      <vt:variant>
        <vt:i4>197</vt:i4>
      </vt:variant>
      <vt:variant>
        <vt:i4>0</vt:i4>
      </vt:variant>
      <vt:variant>
        <vt:i4>5</vt:i4>
      </vt:variant>
      <vt:variant>
        <vt:lpwstr/>
      </vt:variant>
      <vt:variant>
        <vt:lpwstr>_Toc387238672</vt:lpwstr>
      </vt:variant>
      <vt:variant>
        <vt:i4>1179697</vt:i4>
      </vt:variant>
      <vt:variant>
        <vt:i4>191</vt:i4>
      </vt:variant>
      <vt:variant>
        <vt:i4>0</vt:i4>
      </vt:variant>
      <vt:variant>
        <vt:i4>5</vt:i4>
      </vt:variant>
      <vt:variant>
        <vt:lpwstr/>
      </vt:variant>
      <vt:variant>
        <vt:lpwstr>_Toc387238671</vt:lpwstr>
      </vt:variant>
      <vt:variant>
        <vt:i4>1179697</vt:i4>
      </vt:variant>
      <vt:variant>
        <vt:i4>185</vt:i4>
      </vt:variant>
      <vt:variant>
        <vt:i4>0</vt:i4>
      </vt:variant>
      <vt:variant>
        <vt:i4>5</vt:i4>
      </vt:variant>
      <vt:variant>
        <vt:lpwstr/>
      </vt:variant>
      <vt:variant>
        <vt:lpwstr>_Toc387238670</vt:lpwstr>
      </vt:variant>
      <vt:variant>
        <vt:i4>1245233</vt:i4>
      </vt:variant>
      <vt:variant>
        <vt:i4>179</vt:i4>
      </vt:variant>
      <vt:variant>
        <vt:i4>0</vt:i4>
      </vt:variant>
      <vt:variant>
        <vt:i4>5</vt:i4>
      </vt:variant>
      <vt:variant>
        <vt:lpwstr/>
      </vt:variant>
      <vt:variant>
        <vt:lpwstr>_Toc387238669</vt:lpwstr>
      </vt:variant>
      <vt:variant>
        <vt:i4>1245233</vt:i4>
      </vt:variant>
      <vt:variant>
        <vt:i4>173</vt:i4>
      </vt:variant>
      <vt:variant>
        <vt:i4>0</vt:i4>
      </vt:variant>
      <vt:variant>
        <vt:i4>5</vt:i4>
      </vt:variant>
      <vt:variant>
        <vt:lpwstr/>
      </vt:variant>
      <vt:variant>
        <vt:lpwstr>_Toc387238668</vt:lpwstr>
      </vt:variant>
      <vt:variant>
        <vt:i4>1245233</vt:i4>
      </vt:variant>
      <vt:variant>
        <vt:i4>167</vt:i4>
      </vt:variant>
      <vt:variant>
        <vt:i4>0</vt:i4>
      </vt:variant>
      <vt:variant>
        <vt:i4>5</vt:i4>
      </vt:variant>
      <vt:variant>
        <vt:lpwstr/>
      </vt:variant>
      <vt:variant>
        <vt:lpwstr>_Toc387238667</vt:lpwstr>
      </vt:variant>
      <vt:variant>
        <vt:i4>1245233</vt:i4>
      </vt:variant>
      <vt:variant>
        <vt:i4>161</vt:i4>
      </vt:variant>
      <vt:variant>
        <vt:i4>0</vt:i4>
      </vt:variant>
      <vt:variant>
        <vt:i4>5</vt:i4>
      </vt:variant>
      <vt:variant>
        <vt:lpwstr/>
      </vt:variant>
      <vt:variant>
        <vt:lpwstr>_Toc387238666</vt:lpwstr>
      </vt:variant>
      <vt:variant>
        <vt:i4>1572915</vt:i4>
      </vt:variant>
      <vt:variant>
        <vt:i4>152</vt:i4>
      </vt:variant>
      <vt:variant>
        <vt:i4>0</vt:i4>
      </vt:variant>
      <vt:variant>
        <vt:i4>5</vt:i4>
      </vt:variant>
      <vt:variant>
        <vt:lpwstr/>
      </vt:variant>
      <vt:variant>
        <vt:lpwstr>_Toc387327531</vt:lpwstr>
      </vt:variant>
      <vt:variant>
        <vt:i4>1572915</vt:i4>
      </vt:variant>
      <vt:variant>
        <vt:i4>146</vt:i4>
      </vt:variant>
      <vt:variant>
        <vt:i4>0</vt:i4>
      </vt:variant>
      <vt:variant>
        <vt:i4>5</vt:i4>
      </vt:variant>
      <vt:variant>
        <vt:lpwstr/>
      </vt:variant>
      <vt:variant>
        <vt:lpwstr>_Toc387327530</vt:lpwstr>
      </vt:variant>
      <vt:variant>
        <vt:i4>1638451</vt:i4>
      </vt:variant>
      <vt:variant>
        <vt:i4>140</vt:i4>
      </vt:variant>
      <vt:variant>
        <vt:i4>0</vt:i4>
      </vt:variant>
      <vt:variant>
        <vt:i4>5</vt:i4>
      </vt:variant>
      <vt:variant>
        <vt:lpwstr/>
      </vt:variant>
      <vt:variant>
        <vt:lpwstr>_Toc387327529</vt:lpwstr>
      </vt:variant>
      <vt:variant>
        <vt:i4>1638451</vt:i4>
      </vt:variant>
      <vt:variant>
        <vt:i4>134</vt:i4>
      </vt:variant>
      <vt:variant>
        <vt:i4>0</vt:i4>
      </vt:variant>
      <vt:variant>
        <vt:i4>5</vt:i4>
      </vt:variant>
      <vt:variant>
        <vt:lpwstr/>
      </vt:variant>
      <vt:variant>
        <vt:lpwstr>_Toc387327528</vt:lpwstr>
      </vt:variant>
      <vt:variant>
        <vt:i4>1638451</vt:i4>
      </vt:variant>
      <vt:variant>
        <vt:i4>128</vt:i4>
      </vt:variant>
      <vt:variant>
        <vt:i4>0</vt:i4>
      </vt:variant>
      <vt:variant>
        <vt:i4>5</vt:i4>
      </vt:variant>
      <vt:variant>
        <vt:lpwstr/>
      </vt:variant>
      <vt:variant>
        <vt:lpwstr>_Toc387327527</vt:lpwstr>
      </vt:variant>
      <vt:variant>
        <vt:i4>1638451</vt:i4>
      </vt:variant>
      <vt:variant>
        <vt:i4>122</vt:i4>
      </vt:variant>
      <vt:variant>
        <vt:i4>0</vt:i4>
      </vt:variant>
      <vt:variant>
        <vt:i4>5</vt:i4>
      </vt:variant>
      <vt:variant>
        <vt:lpwstr/>
      </vt:variant>
      <vt:variant>
        <vt:lpwstr>_Toc387327526</vt:lpwstr>
      </vt:variant>
      <vt:variant>
        <vt:i4>1638451</vt:i4>
      </vt:variant>
      <vt:variant>
        <vt:i4>116</vt:i4>
      </vt:variant>
      <vt:variant>
        <vt:i4>0</vt:i4>
      </vt:variant>
      <vt:variant>
        <vt:i4>5</vt:i4>
      </vt:variant>
      <vt:variant>
        <vt:lpwstr/>
      </vt:variant>
      <vt:variant>
        <vt:lpwstr>_Toc387327525</vt:lpwstr>
      </vt:variant>
      <vt:variant>
        <vt:i4>1638451</vt:i4>
      </vt:variant>
      <vt:variant>
        <vt:i4>110</vt:i4>
      </vt:variant>
      <vt:variant>
        <vt:i4>0</vt:i4>
      </vt:variant>
      <vt:variant>
        <vt:i4>5</vt:i4>
      </vt:variant>
      <vt:variant>
        <vt:lpwstr/>
      </vt:variant>
      <vt:variant>
        <vt:lpwstr>_Toc387327524</vt:lpwstr>
      </vt:variant>
      <vt:variant>
        <vt:i4>1638451</vt:i4>
      </vt:variant>
      <vt:variant>
        <vt:i4>104</vt:i4>
      </vt:variant>
      <vt:variant>
        <vt:i4>0</vt:i4>
      </vt:variant>
      <vt:variant>
        <vt:i4>5</vt:i4>
      </vt:variant>
      <vt:variant>
        <vt:lpwstr/>
      </vt:variant>
      <vt:variant>
        <vt:lpwstr>_Toc387327523</vt:lpwstr>
      </vt:variant>
      <vt:variant>
        <vt:i4>1638451</vt:i4>
      </vt:variant>
      <vt:variant>
        <vt:i4>98</vt:i4>
      </vt:variant>
      <vt:variant>
        <vt:i4>0</vt:i4>
      </vt:variant>
      <vt:variant>
        <vt:i4>5</vt:i4>
      </vt:variant>
      <vt:variant>
        <vt:lpwstr/>
      </vt:variant>
      <vt:variant>
        <vt:lpwstr>_Toc387327522</vt:lpwstr>
      </vt:variant>
      <vt:variant>
        <vt:i4>1638451</vt:i4>
      </vt:variant>
      <vt:variant>
        <vt:i4>92</vt:i4>
      </vt:variant>
      <vt:variant>
        <vt:i4>0</vt:i4>
      </vt:variant>
      <vt:variant>
        <vt:i4>5</vt:i4>
      </vt:variant>
      <vt:variant>
        <vt:lpwstr/>
      </vt:variant>
      <vt:variant>
        <vt:lpwstr>_Toc387327521</vt:lpwstr>
      </vt:variant>
      <vt:variant>
        <vt:i4>1638451</vt:i4>
      </vt:variant>
      <vt:variant>
        <vt:i4>86</vt:i4>
      </vt:variant>
      <vt:variant>
        <vt:i4>0</vt:i4>
      </vt:variant>
      <vt:variant>
        <vt:i4>5</vt:i4>
      </vt:variant>
      <vt:variant>
        <vt:lpwstr/>
      </vt:variant>
      <vt:variant>
        <vt:lpwstr>_Toc387327520</vt:lpwstr>
      </vt:variant>
      <vt:variant>
        <vt:i4>1703987</vt:i4>
      </vt:variant>
      <vt:variant>
        <vt:i4>80</vt:i4>
      </vt:variant>
      <vt:variant>
        <vt:i4>0</vt:i4>
      </vt:variant>
      <vt:variant>
        <vt:i4>5</vt:i4>
      </vt:variant>
      <vt:variant>
        <vt:lpwstr/>
      </vt:variant>
      <vt:variant>
        <vt:lpwstr>_Toc387327519</vt:lpwstr>
      </vt:variant>
      <vt:variant>
        <vt:i4>1703987</vt:i4>
      </vt:variant>
      <vt:variant>
        <vt:i4>74</vt:i4>
      </vt:variant>
      <vt:variant>
        <vt:i4>0</vt:i4>
      </vt:variant>
      <vt:variant>
        <vt:i4>5</vt:i4>
      </vt:variant>
      <vt:variant>
        <vt:lpwstr/>
      </vt:variant>
      <vt:variant>
        <vt:lpwstr>_Toc387327518</vt:lpwstr>
      </vt:variant>
      <vt:variant>
        <vt:i4>1703987</vt:i4>
      </vt:variant>
      <vt:variant>
        <vt:i4>68</vt:i4>
      </vt:variant>
      <vt:variant>
        <vt:i4>0</vt:i4>
      </vt:variant>
      <vt:variant>
        <vt:i4>5</vt:i4>
      </vt:variant>
      <vt:variant>
        <vt:lpwstr/>
      </vt:variant>
      <vt:variant>
        <vt:lpwstr>_Toc387327517</vt:lpwstr>
      </vt:variant>
      <vt:variant>
        <vt:i4>1703987</vt:i4>
      </vt:variant>
      <vt:variant>
        <vt:i4>62</vt:i4>
      </vt:variant>
      <vt:variant>
        <vt:i4>0</vt:i4>
      </vt:variant>
      <vt:variant>
        <vt:i4>5</vt:i4>
      </vt:variant>
      <vt:variant>
        <vt:lpwstr/>
      </vt:variant>
      <vt:variant>
        <vt:lpwstr>_Toc387327516</vt:lpwstr>
      </vt:variant>
      <vt:variant>
        <vt:i4>1703987</vt:i4>
      </vt:variant>
      <vt:variant>
        <vt:i4>56</vt:i4>
      </vt:variant>
      <vt:variant>
        <vt:i4>0</vt:i4>
      </vt:variant>
      <vt:variant>
        <vt:i4>5</vt:i4>
      </vt:variant>
      <vt:variant>
        <vt:lpwstr/>
      </vt:variant>
      <vt:variant>
        <vt:lpwstr>_Toc387327515</vt:lpwstr>
      </vt:variant>
      <vt:variant>
        <vt:i4>1703987</vt:i4>
      </vt:variant>
      <vt:variant>
        <vt:i4>50</vt:i4>
      </vt:variant>
      <vt:variant>
        <vt:i4>0</vt:i4>
      </vt:variant>
      <vt:variant>
        <vt:i4>5</vt:i4>
      </vt:variant>
      <vt:variant>
        <vt:lpwstr/>
      </vt:variant>
      <vt:variant>
        <vt:lpwstr>_Toc387327514</vt:lpwstr>
      </vt:variant>
      <vt:variant>
        <vt:i4>1703987</vt:i4>
      </vt:variant>
      <vt:variant>
        <vt:i4>44</vt:i4>
      </vt:variant>
      <vt:variant>
        <vt:i4>0</vt:i4>
      </vt:variant>
      <vt:variant>
        <vt:i4>5</vt:i4>
      </vt:variant>
      <vt:variant>
        <vt:lpwstr/>
      </vt:variant>
      <vt:variant>
        <vt:lpwstr>_Toc387327513</vt:lpwstr>
      </vt:variant>
      <vt:variant>
        <vt:i4>1703987</vt:i4>
      </vt:variant>
      <vt:variant>
        <vt:i4>38</vt:i4>
      </vt:variant>
      <vt:variant>
        <vt:i4>0</vt:i4>
      </vt:variant>
      <vt:variant>
        <vt:i4>5</vt:i4>
      </vt:variant>
      <vt:variant>
        <vt:lpwstr/>
      </vt:variant>
      <vt:variant>
        <vt:lpwstr>_Toc387327512</vt:lpwstr>
      </vt:variant>
      <vt:variant>
        <vt:i4>1703987</vt:i4>
      </vt:variant>
      <vt:variant>
        <vt:i4>32</vt:i4>
      </vt:variant>
      <vt:variant>
        <vt:i4>0</vt:i4>
      </vt:variant>
      <vt:variant>
        <vt:i4>5</vt:i4>
      </vt:variant>
      <vt:variant>
        <vt:lpwstr/>
      </vt:variant>
      <vt:variant>
        <vt:lpwstr>_Toc387327511</vt:lpwstr>
      </vt:variant>
      <vt:variant>
        <vt:i4>1703987</vt:i4>
      </vt:variant>
      <vt:variant>
        <vt:i4>26</vt:i4>
      </vt:variant>
      <vt:variant>
        <vt:i4>0</vt:i4>
      </vt:variant>
      <vt:variant>
        <vt:i4>5</vt:i4>
      </vt:variant>
      <vt:variant>
        <vt:lpwstr/>
      </vt:variant>
      <vt:variant>
        <vt:lpwstr>_Toc387327510</vt:lpwstr>
      </vt:variant>
      <vt:variant>
        <vt:i4>1769523</vt:i4>
      </vt:variant>
      <vt:variant>
        <vt:i4>20</vt:i4>
      </vt:variant>
      <vt:variant>
        <vt:i4>0</vt:i4>
      </vt:variant>
      <vt:variant>
        <vt:i4>5</vt:i4>
      </vt:variant>
      <vt:variant>
        <vt:lpwstr/>
      </vt:variant>
      <vt:variant>
        <vt:lpwstr>_Toc387327509</vt:lpwstr>
      </vt:variant>
      <vt:variant>
        <vt:i4>1769523</vt:i4>
      </vt:variant>
      <vt:variant>
        <vt:i4>14</vt:i4>
      </vt:variant>
      <vt:variant>
        <vt:i4>0</vt:i4>
      </vt:variant>
      <vt:variant>
        <vt:i4>5</vt:i4>
      </vt:variant>
      <vt:variant>
        <vt:lpwstr/>
      </vt:variant>
      <vt:variant>
        <vt:lpwstr>_Toc387327508</vt:lpwstr>
      </vt:variant>
      <vt:variant>
        <vt:i4>1769523</vt:i4>
      </vt:variant>
      <vt:variant>
        <vt:i4>8</vt:i4>
      </vt:variant>
      <vt:variant>
        <vt:i4>0</vt:i4>
      </vt:variant>
      <vt:variant>
        <vt:i4>5</vt:i4>
      </vt:variant>
      <vt:variant>
        <vt:lpwstr/>
      </vt:variant>
      <vt:variant>
        <vt:lpwstr>_Toc387327507</vt:lpwstr>
      </vt:variant>
      <vt:variant>
        <vt:i4>1769523</vt:i4>
      </vt:variant>
      <vt:variant>
        <vt:i4>2</vt:i4>
      </vt:variant>
      <vt:variant>
        <vt:i4>0</vt:i4>
      </vt:variant>
      <vt:variant>
        <vt:i4>5</vt:i4>
      </vt:variant>
      <vt:variant>
        <vt:lpwstr/>
      </vt:variant>
      <vt:variant>
        <vt:lpwstr>_Toc387327506</vt:lpwstr>
      </vt:variant>
      <vt:variant>
        <vt:i4>5832799</vt:i4>
      </vt:variant>
      <vt:variant>
        <vt:i4>0</vt:i4>
      </vt:variant>
      <vt:variant>
        <vt:i4>0</vt:i4>
      </vt:variant>
      <vt:variant>
        <vt:i4>5</vt:i4>
      </vt:variant>
      <vt:variant>
        <vt:lpwstr>http://www.deeresources.com/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Wan, Linda</cp:lastModifiedBy>
  <cp:revision>19</cp:revision>
  <cp:lastPrinted>2014-05-08T16:34:00Z</cp:lastPrinted>
  <dcterms:created xsi:type="dcterms:W3CDTF">2015-10-15T14:43:00Z</dcterms:created>
  <dcterms:modified xsi:type="dcterms:W3CDTF">2015-12-16T22:20:00Z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